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52" w:rsidRDefault="00B20FEC">
      <w:bookmarkStart w:id="0" w:name="_GoBack"/>
      <w:bookmarkEnd w:id="0"/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-1577340</wp:posOffset>
            </wp:positionH>
            <wp:positionV relativeFrom="paragraph">
              <wp:posOffset>-927735</wp:posOffset>
            </wp:positionV>
            <wp:extent cx="8230870" cy="11791315"/>
            <wp:effectExtent l="19050" t="0" r="0" b="0"/>
            <wp:wrapNone/>
            <wp:docPr id="2" name="Picture 2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870" cy="1179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BB4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2171700</wp:posOffset>
                </wp:positionV>
                <wp:extent cx="2095500" cy="685800"/>
                <wp:effectExtent l="0" t="0" r="444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8EC" w:rsidRPr="00670C80" w:rsidRDefault="000548EC" w:rsidP="00101B73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  <w:t>August</w:t>
                            </w:r>
                            <w:r w:rsidRPr="00670C80"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0548EC" w:rsidRPr="00670C80" w:rsidRDefault="000548EC" w:rsidP="00697052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</w:pPr>
                          </w:p>
                          <w:p w:rsidR="000548EC" w:rsidRPr="00670C80" w:rsidRDefault="000548EC" w:rsidP="00697052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</w:pPr>
                          </w:p>
                          <w:p w:rsidR="000548EC" w:rsidRPr="00670C80" w:rsidRDefault="000548EC" w:rsidP="00697052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</w:pPr>
                          </w:p>
                          <w:p w:rsidR="000548EC" w:rsidRPr="00670C80" w:rsidRDefault="000548EC" w:rsidP="00697052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</w:rPr>
                            </w:pPr>
                          </w:p>
                          <w:p w:rsidR="000548EC" w:rsidRPr="00670C80" w:rsidRDefault="000548EC" w:rsidP="00697052">
                            <w:pPr>
                              <w:rPr>
                                <w:rFonts w:ascii="Cooper Black" w:hAnsi="Cooper Black" w:cs="Arabic Transparent"/>
                                <w:color w:val="0000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9pt;margin-top:171pt;width:1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9Y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" filled="f" stroked="f">
                <v:textbox>
                  <w:txbxContent>
                    <w:p w:rsidR="000548EC" w:rsidRPr="00670C80" w:rsidRDefault="000548EC" w:rsidP="00101B73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</w:pPr>
                      <w: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  <w:t>August</w:t>
                      </w:r>
                      <w:r w:rsidRPr="00670C80"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  <w:t xml:space="preserve"> 201</w:t>
                      </w:r>
                      <w: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  <w:t>2</w:t>
                      </w:r>
                    </w:p>
                    <w:p w:rsidR="000548EC" w:rsidRPr="00670C80" w:rsidRDefault="000548EC" w:rsidP="00697052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</w:pPr>
                    </w:p>
                    <w:p w:rsidR="000548EC" w:rsidRPr="00670C80" w:rsidRDefault="000548EC" w:rsidP="00697052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</w:pPr>
                    </w:p>
                    <w:p w:rsidR="000548EC" w:rsidRPr="00670C80" w:rsidRDefault="000548EC" w:rsidP="00697052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</w:pPr>
                    </w:p>
                    <w:p w:rsidR="000548EC" w:rsidRPr="00670C80" w:rsidRDefault="000548EC" w:rsidP="00697052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</w:rPr>
                      </w:pPr>
                    </w:p>
                    <w:p w:rsidR="000548EC" w:rsidRPr="00670C80" w:rsidRDefault="000548EC" w:rsidP="00697052">
                      <w:pPr>
                        <w:rPr>
                          <w:rFonts w:ascii="Cooper Black" w:hAnsi="Cooper Black" w:cs="Arabic Transparent"/>
                          <w:color w:val="000080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Pr="00697052" w:rsidRDefault="00697052" w:rsidP="00697052"/>
    <w:p w:rsidR="00697052" w:rsidRDefault="00697052" w:rsidP="00697052"/>
    <w:p w:rsidR="00997C3A" w:rsidRDefault="00697052" w:rsidP="00697052">
      <w:pPr>
        <w:tabs>
          <w:tab w:val="left" w:pos="1858"/>
        </w:tabs>
        <w:rPr>
          <w:rtl/>
        </w:rPr>
      </w:pPr>
      <w:r>
        <w:rPr>
          <w:rtl/>
        </w:rPr>
        <w:tab/>
      </w: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C114F1" w:rsidRPr="00B74BE9" w:rsidRDefault="00C114F1" w:rsidP="00C114F1">
      <w:pPr>
        <w:pStyle w:val="Heading2"/>
        <w:jc w:val="left"/>
        <w:rPr>
          <w:rFonts w:ascii="Arial" w:hAnsi="Arial" w:cs="Arial"/>
          <w:sz w:val="28"/>
          <w:szCs w:val="28"/>
          <w:u w:val="none"/>
        </w:rPr>
      </w:pPr>
      <w:r w:rsidRPr="00B74BE9">
        <w:rPr>
          <w:rFonts w:ascii="Arial" w:hAnsi="Arial" w:cs="Arial"/>
          <w:sz w:val="28"/>
          <w:szCs w:val="28"/>
          <w:u w:val="none"/>
        </w:rPr>
        <w:lastRenderedPageBreak/>
        <w:t xml:space="preserve">1. </w:t>
      </w:r>
      <w:r>
        <w:rPr>
          <w:rFonts w:ascii="Arial" w:hAnsi="Arial" w:cs="Arial"/>
          <w:sz w:val="28"/>
          <w:szCs w:val="28"/>
          <w:u w:val="none"/>
        </w:rPr>
        <w:t xml:space="preserve">Cash </w:t>
      </w:r>
      <w:r w:rsidRPr="00B74BE9">
        <w:rPr>
          <w:rFonts w:ascii="Arial" w:hAnsi="Arial" w:cs="Arial"/>
          <w:sz w:val="28"/>
          <w:szCs w:val="28"/>
          <w:u w:val="none"/>
        </w:rPr>
        <w:t xml:space="preserve">Market </w:t>
      </w:r>
    </w:p>
    <w:p w:rsidR="00C114F1" w:rsidRPr="001931F7" w:rsidRDefault="00C114F1" w:rsidP="00891D7F">
      <w:pPr>
        <w:bidi w:val="0"/>
        <w:spacing w:after="0" w:line="360" w:lineRule="auto"/>
        <w:rPr>
          <w:rFonts w:ascii="Arial" w:hAnsi="Arial" w:cs="Arial"/>
          <w:sz w:val="18"/>
          <w:szCs w:val="20"/>
        </w:rPr>
      </w:pPr>
      <w:r w:rsidRPr="001931F7">
        <w:rPr>
          <w:rFonts w:ascii="Arial" w:hAnsi="Arial" w:cs="Arial"/>
          <w:sz w:val="18"/>
          <w:szCs w:val="20"/>
        </w:rPr>
        <w:t xml:space="preserve">For </w:t>
      </w:r>
      <w:r w:rsidR="00891D7F">
        <w:rPr>
          <w:rFonts w:ascii="Arial" w:hAnsi="Arial" w:cs="Arial"/>
          <w:sz w:val="18"/>
          <w:szCs w:val="20"/>
        </w:rPr>
        <w:t>17</w:t>
      </w:r>
      <w:r w:rsidRPr="001931F7">
        <w:rPr>
          <w:rFonts w:ascii="Arial" w:hAnsi="Arial" w:cs="Arial"/>
          <w:sz w:val="18"/>
          <w:szCs w:val="20"/>
        </w:rPr>
        <w:t xml:space="preserve"> trading days in </w:t>
      </w:r>
      <w:r w:rsidR="00891D7F">
        <w:rPr>
          <w:rFonts w:ascii="Arial" w:hAnsi="Arial" w:cs="Arial"/>
          <w:sz w:val="18"/>
          <w:szCs w:val="20"/>
        </w:rPr>
        <w:t>August</w:t>
      </w:r>
      <w:r w:rsidR="00805A95">
        <w:rPr>
          <w:rFonts w:ascii="Arial" w:hAnsi="Arial" w:cs="Arial"/>
          <w:sz w:val="18"/>
          <w:szCs w:val="20"/>
        </w:rPr>
        <w:t xml:space="preserve"> </w:t>
      </w:r>
      <w:r w:rsidR="00805A95" w:rsidRPr="001931F7">
        <w:rPr>
          <w:rFonts w:ascii="Arial" w:hAnsi="Arial" w:cs="Arial"/>
          <w:sz w:val="18"/>
          <w:szCs w:val="20"/>
        </w:rPr>
        <w:t>201</w:t>
      </w:r>
      <w:r w:rsidR="004D4A84">
        <w:rPr>
          <w:rFonts w:ascii="Arial" w:hAnsi="Arial" w:cs="Arial"/>
          <w:sz w:val="18"/>
          <w:szCs w:val="20"/>
        </w:rPr>
        <w:t>2</w:t>
      </w:r>
      <w:r w:rsidRPr="001931F7">
        <w:rPr>
          <w:rFonts w:ascii="Arial" w:hAnsi="Arial" w:cs="Arial"/>
          <w:sz w:val="18"/>
          <w:szCs w:val="20"/>
        </w:rPr>
        <w:t xml:space="preserve">, TSE evidenced transactions in </w:t>
      </w:r>
      <w:r w:rsidR="00891D7F">
        <w:rPr>
          <w:rFonts w:ascii="Arial" w:hAnsi="Arial" w:cs="Arial"/>
          <w:sz w:val="18"/>
          <w:szCs w:val="20"/>
        </w:rPr>
        <w:t>3,521</w:t>
      </w:r>
      <w:r w:rsidRPr="001931F7">
        <w:rPr>
          <w:rFonts w:ascii="Arial" w:hAnsi="Arial" w:cs="Arial"/>
          <w:sz w:val="18"/>
          <w:szCs w:val="20"/>
        </w:rPr>
        <w:t xml:space="preserve"> milli</w:t>
      </w:r>
      <w:r w:rsidR="00C124D5">
        <w:rPr>
          <w:rFonts w:ascii="Arial" w:hAnsi="Arial" w:cs="Arial"/>
          <w:sz w:val="18"/>
          <w:szCs w:val="20"/>
        </w:rPr>
        <w:t xml:space="preserve">on shares and rights worth $ </w:t>
      </w:r>
      <w:r w:rsidR="00891D7F">
        <w:rPr>
          <w:rFonts w:ascii="Arial" w:hAnsi="Arial" w:cs="Arial"/>
          <w:sz w:val="18"/>
          <w:szCs w:val="20"/>
        </w:rPr>
        <w:t>606</w:t>
      </w:r>
      <w:r w:rsidR="00374B47">
        <w:rPr>
          <w:rFonts w:ascii="Arial" w:hAnsi="Arial" w:cs="Arial"/>
          <w:sz w:val="18"/>
          <w:szCs w:val="20"/>
        </w:rPr>
        <w:t xml:space="preserve"> </w:t>
      </w:r>
      <w:r w:rsidRPr="001931F7">
        <w:rPr>
          <w:rFonts w:ascii="Arial" w:hAnsi="Arial" w:cs="Arial"/>
          <w:sz w:val="18"/>
          <w:szCs w:val="20"/>
        </w:rPr>
        <w:t xml:space="preserve">million. These figures demonstrate </w:t>
      </w:r>
      <w:r w:rsidR="00891D7F">
        <w:rPr>
          <w:rFonts w:ascii="Arial" w:hAnsi="Arial" w:cs="Arial"/>
          <w:sz w:val="18"/>
          <w:szCs w:val="20"/>
        </w:rPr>
        <w:t>39</w:t>
      </w:r>
      <w:r w:rsidR="00E112E0">
        <w:rPr>
          <w:rFonts w:ascii="Arial" w:hAnsi="Arial" w:cs="Arial"/>
          <w:sz w:val="18"/>
          <w:szCs w:val="20"/>
        </w:rPr>
        <w:t>.</w:t>
      </w:r>
      <w:r w:rsidR="00891D7F">
        <w:rPr>
          <w:rFonts w:ascii="Arial" w:hAnsi="Arial" w:cs="Arial"/>
          <w:sz w:val="18"/>
          <w:szCs w:val="20"/>
        </w:rPr>
        <w:t>7</w:t>
      </w:r>
      <w:r w:rsidR="0036596F" w:rsidRPr="001931F7">
        <w:rPr>
          <w:rFonts w:ascii="Arial" w:hAnsi="Arial" w:cs="Arial"/>
          <w:sz w:val="18"/>
          <w:szCs w:val="20"/>
        </w:rPr>
        <w:t>%</w:t>
      </w:r>
      <w:r w:rsidR="00E112E0">
        <w:rPr>
          <w:rFonts w:ascii="Arial" w:hAnsi="Arial" w:cs="Arial"/>
          <w:sz w:val="18"/>
          <w:szCs w:val="20"/>
        </w:rPr>
        <w:t xml:space="preserve"> and </w:t>
      </w:r>
      <w:r w:rsidR="00891D7F">
        <w:rPr>
          <w:rFonts w:ascii="Arial" w:hAnsi="Arial" w:cs="Arial"/>
          <w:sz w:val="18"/>
          <w:szCs w:val="20"/>
        </w:rPr>
        <w:t>42</w:t>
      </w:r>
      <w:r w:rsidR="00E112E0">
        <w:rPr>
          <w:rFonts w:ascii="Arial" w:hAnsi="Arial" w:cs="Arial"/>
          <w:sz w:val="18"/>
          <w:szCs w:val="20"/>
        </w:rPr>
        <w:t>.</w:t>
      </w:r>
      <w:r w:rsidR="00891D7F">
        <w:rPr>
          <w:rFonts w:ascii="Arial" w:hAnsi="Arial" w:cs="Arial"/>
          <w:sz w:val="18"/>
          <w:szCs w:val="20"/>
        </w:rPr>
        <w:t>3</w:t>
      </w:r>
      <w:r w:rsidR="00E112E0">
        <w:rPr>
          <w:rFonts w:ascii="Arial" w:hAnsi="Arial" w:cs="Arial"/>
          <w:sz w:val="18"/>
          <w:szCs w:val="20"/>
        </w:rPr>
        <w:t>%</w:t>
      </w:r>
      <w:r w:rsidR="0036596F" w:rsidRPr="001931F7">
        <w:rPr>
          <w:rFonts w:ascii="Arial" w:hAnsi="Arial" w:cs="Arial"/>
          <w:sz w:val="18"/>
          <w:szCs w:val="20"/>
        </w:rPr>
        <w:t xml:space="preserve"> </w:t>
      </w:r>
      <w:r w:rsidR="00891D7F">
        <w:rPr>
          <w:rFonts w:ascii="Arial" w:hAnsi="Arial" w:cs="Arial"/>
          <w:sz w:val="18"/>
          <w:szCs w:val="20"/>
        </w:rPr>
        <w:t>de</w:t>
      </w:r>
      <w:r w:rsidR="00B15860">
        <w:rPr>
          <w:rFonts w:ascii="Arial" w:hAnsi="Arial" w:cs="Arial"/>
          <w:sz w:val="18"/>
          <w:szCs w:val="20"/>
        </w:rPr>
        <w:t xml:space="preserve">crease for the </w:t>
      </w:r>
      <w:r w:rsidR="00B15860" w:rsidRPr="001931F7">
        <w:rPr>
          <w:rFonts w:ascii="Arial" w:hAnsi="Arial" w:cs="Arial"/>
          <w:sz w:val="18"/>
          <w:szCs w:val="20"/>
        </w:rPr>
        <w:t>volume</w:t>
      </w:r>
      <w:r w:rsidR="00B15860">
        <w:rPr>
          <w:rFonts w:ascii="Arial" w:hAnsi="Arial" w:cs="Arial"/>
          <w:sz w:val="18"/>
          <w:szCs w:val="20"/>
        </w:rPr>
        <w:t xml:space="preserve"> </w:t>
      </w:r>
      <w:r w:rsidR="00B5283F" w:rsidRPr="001931F7">
        <w:rPr>
          <w:rFonts w:ascii="Arial" w:hAnsi="Arial" w:cs="Arial"/>
          <w:sz w:val="18"/>
          <w:szCs w:val="20"/>
        </w:rPr>
        <w:t xml:space="preserve">and </w:t>
      </w:r>
      <w:r w:rsidR="00891D7F">
        <w:rPr>
          <w:rFonts w:ascii="Arial" w:hAnsi="Arial" w:cs="Arial"/>
          <w:sz w:val="18"/>
          <w:szCs w:val="20"/>
        </w:rPr>
        <w:t xml:space="preserve">the </w:t>
      </w:r>
      <w:r w:rsidR="00663ECA" w:rsidRPr="001931F7">
        <w:rPr>
          <w:rFonts w:ascii="Arial" w:hAnsi="Arial" w:cs="Arial"/>
          <w:sz w:val="18"/>
          <w:szCs w:val="20"/>
        </w:rPr>
        <w:t>value</w:t>
      </w:r>
      <w:r w:rsidRPr="001931F7">
        <w:rPr>
          <w:rFonts w:ascii="Arial" w:hAnsi="Arial" w:cs="Arial"/>
          <w:sz w:val="18"/>
          <w:szCs w:val="20"/>
        </w:rPr>
        <w:t xml:space="preserve"> of trades</w:t>
      </w:r>
      <w:r w:rsidR="000C56CA">
        <w:rPr>
          <w:rFonts w:ascii="Arial" w:hAnsi="Arial" w:cs="Arial"/>
          <w:sz w:val="18"/>
          <w:szCs w:val="20"/>
        </w:rPr>
        <w:t>, respectively</w:t>
      </w:r>
      <w:r w:rsidR="00B15860">
        <w:rPr>
          <w:rFonts w:ascii="Arial" w:hAnsi="Arial" w:cs="Arial"/>
          <w:sz w:val="18"/>
          <w:szCs w:val="20"/>
        </w:rPr>
        <w:t xml:space="preserve"> </w:t>
      </w:r>
      <w:r w:rsidR="0036596F">
        <w:rPr>
          <w:rFonts w:ascii="Arial" w:hAnsi="Arial" w:cs="Arial"/>
          <w:sz w:val="18"/>
          <w:szCs w:val="20"/>
        </w:rPr>
        <w:t>compared to</w:t>
      </w:r>
      <w:r w:rsidRPr="001931F7">
        <w:rPr>
          <w:rFonts w:ascii="Arial" w:hAnsi="Arial" w:cs="Arial"/>
          <w:sz w:val="18"/>
          <w:szCs w:val="20"/>
        </w:rPr>
        <w:t xml:space="preserve"> the previous month.  </w:t>
      </w:r>
    </w:p>
    <w:p w:rsidR="00C114F1" w:rsidRPr="001931F7" w:rsidRDefault="00C114F1" w:rsidP="00B04000">
      <w:pPr>
        <w:bidi w:val="0"/>
        <w:spacing w:after="0" w:line="360" w:lineRule="auto"/>
        <w:rPr>
          <w:rFonts w:ascii="Arial" w:hAnsi="Arial" w:cs="Arial"/>
          <w:sz w:val="18"/>
          <w:szCs w:val="20"/>
        </w:rPr>
      </w:pPr>
      <w:r w:rsidRPr="001931F7">
        <w:rPr>
          <w:rFonts w:ascii="Arial" w:hAnsi="Arial" w:cs="Arial"/>
          <w:sz w:val="18"/>
          <w:szCs w:val="20"/>
        </w:rPr>
        <w:t xml:space="preserve">Total market capitalization </w:t>
      </w:r>
      <w:r w:rsidR="005B0FED">
        <w:rPr>
          <w:rFonts w:ascii="Arial" w:hAnsi="Arial" w:cs="Arial"/>
          <w:sz w:val="18"/>
          <w:szCs w:val="20"/>
        </w:rPr>
        <w:t>up to</w:t>
      </w:r>
      <w:r w:rsidRPr="001931F7">
        <w:rPr>
          <w:rFonts w:ascii="Arial" w:hAnsi="Arial" w:cs="Arial"/>
          <w:sz w:val="18"/>
          <w:szCs w:val="20"/>
        </w:rPr>
        <w:t xml:space="preserve"> end of </w:t>
      </w:r>
      <w:r w:rsidR="00891D7F">
        <w:rPr>
          <w:rFonts w:ascii="Arial" w:hAnsi="Arial" w:cs="Arial"/>
          <w:sz w:val="18"/>
          <w:szCs w:val="20"/>
        </w:rPr>
        <w:t>August</w:t>
      </w:r>
      <w:r w:rsidRPr="001931F7">
        <w:rPr>
          <w:rFonts w:ascii="Arial" w:hAnsi="Arial" w:cs="Arial"/>
          <w:sz w:val="18"/>
          <w:szCs w:val="20"/>
        </w:rPr>
        <w:t xml:space="preserve"> 201</w:t>
      </w:r>
      <w:r w:rsidR="004D4A84">
        <w:rPr>
          <w:rFonts w:ascii="Arial" w:hAnsi="Arial" w:cs="Arial"/>
          <w:sz w:val="18"/>
          <w:szCs w:val="20"/>
        </w:rPr>
        <w:t>2</w:t>
      </w:r>
      <w:r w:rsidRPr="001931F7">
        <w:rPr>
          <w:rFonts w:ascii="Arial" w:hAnsi="Arial" w:cs="Arial"/>
          <w:sz w:val="18"/>
          <w:szCs w:val="20"/>
        </w:rPr>
        <w:t>, reached $</w:t>
      </w:r>
      <w:r w:rsidR="00891D7F">
        <w:rPr>
          <w:rFonts w:ascii="Arial" w:hAnsi="Arial" w:cs="Arial"/>
          <w:sz w:val="18"/>
          <w:szCs w:val="20"/>
        </w:rPr>
        <w:t>91</w:t>
      </w:r>
      <w:r w:rsidR="0096108A">
        <w:rPr>
          <w:rFonts w:ascii="Arial" w:hAnsi="Arial" w:cs="Arial"/>
          <w:sz w:val="18"/>
          <w:szCs w:val="20"/>
        </w:rPr>
        <w:t>,</w:t>
      </w:r>
      <w:r w:rsidR="00891D7F">
        <w:rPr>
          <w:rFonts w:ascii="Arial" w:hAnsi="Arial" w:cs="Arial"/>
          <w:sz w:val="18"/>
          <w:szCs w:val="20"/>
        </w:rPr>
        <w:t>101.5</w:t>
      </w:r>
      <w:r w:rsidR="00805A95">
        <w:rPr>
          <w:rFonts w:ascii="Arial" w:hAnsi="Arial" w:cs="Arial"/>
          <w:sz w:val="18"/>
          <w:szCs w:val="20"/>
        </w:rPr>
        <w:t xml:space="preserve"> million that </w:t>
      </w:r>
      <w:r w:rsidR="000F1CAC">
        <w:rPr>
          <w:rFonts w:ascii="Arial" w:hAnsi="Arial" w:cs="Arial"/>
          <w:sz w:val="18"/>
          <w:szCs w:val="20"/>
        </w:rPr>
        <w:t xml:space="preserve">moved </w:t>
      </w:r>
      <w:r w:rsidR="00B04000">
        <w:rPr>
          <w:rFonts w:ascii="Arial" w:hAnsi="Arial" w:cs="Arial"/>
          <w:sz w:val="18"/>
          <w:szCs w:val="20"/>
        </w:rPr>
        <w:t>up</w:t>
      </w:r>
      <w:r w:rsidR="00895CCD">
        <w:rPr>
          <w:rFonts w:ascii="Arial" w:hAnsi="Arial" w:cs="Arial"/>
          <w:sz w:val="18"/>
          <w:szCs w:val="20"/>
        </w:rPr>
        <w:t xml:space="preserve"> </w:t>
      </w:r>
      <w:r w:rsidR="00891D7F">
        <w:rPr>
          <w:rFonts w:ascii="Arial" w:hAnsi="Arial" w:cs="Arial"/>
          <w:sz w:val="18"/>
          <w:szCs w:val="20"/>
        </w:rPr>
        <w:t>0.21</w:t>
      </w:r>
      <w:r w:rsidR="00895CCD">
        <w:rPr>
          <w:rFonts w:ascii="Arial" w:hAnsi="Arial" w:cs="Arial"/>
          <w:sz w:val="18"/>
          <w:szCs w:val="20"/>
        </w:rPr>
        <w:t xml:space="preserve"> </w:t>
      </w:r>
      <w:r w:rsidR="00B54909">
        <w:rPr>
          <w:rFonts w:ascii="Arial" w:hAnsi="Arial" w:cs="Arial"/>
          <w:sz w:val="18"/>
          <w:szCs w:val="20"/>
        </w:rPr>
        <w:t xml:space="preserve">percent </w:t>
      </w:r>
      <w:r w:rsidRPr="001931F7">
        <w:rPr>
          <w:rFonts w:ascii="Arial" w:hAnsi="Arial" w:cs="Arial"/>
          <w:sz w:val="18"/>
          <w:szCs w:val="20"/>
        </w:rPr>
        <w:t>as compared to the previous month ($</w:t>
      </w:r>
      <w:r w:rsidR="00891D7F">
        <w:rPr>
          <w:rFonts w:ascii="Arial" w:hAnsi="Arial" w:cs="Arial"/>
          <w:sz w:val="18"/>
          <w:szCs w:val="20"/>
        </w:rPr>
        <w:t xml:space="preserve">90,907 </w:t>
      </w:r>
      <w:r w:rsidRPr="001931F7">
        <w:rPr>
          <w:rFonts w:ascii="Arial" w:hAnsi="Arial" w:cs="Arial"/>
          <w:sz w:val="18"/>
          <w:szCs w:val="20"/>
        </w:rPr>
        <w:t xml:space="preserve">million in </w:t>
      </w:r>
      <w:r w:rsidR="00B04000">
        <w:rPr>
          <w:rFonts w:ascii="Arial" w:hAnsi="Arial" w:cs="Arial"/>
          <w:sz w:val="18"/>
          <w:szCs w:val="20"/>
        </w:rPr>
        <w:t>July</w:t>
      </w:r>
      <w:r w:rsidRPr="001931F7">
        <w:rPr>
          <w:rFonts w:ascii="Arial" w:hAnsi="Arial" w:cs="Arial"/>
          <w:sz w:val="18"/>
          <w:szCs w:val="20"/>
        </w:rPr>
        <w:t xml:space="preserve"> 201</w:t>
      </w:r>
      <w:r w:rsidR="00B450A1">
        <w:rPr>
          <w:rFonts w:ascii="Arial" w:hAnsi="Arial" w:cs="Arial"/>
          <w:sz w:val="18"/>
          <w:szCs w:val="20"/>
        </w:rPr>
        <w:t>2</w:t>
      </w:r>
      <w:r w:rsidRPr="001931F7">
        <w:rPr>
          <w:rFonts w:ascii="Arial" w:hAnsi="Arial" w:cs="Arial"/>
          <w:sz w:val="18"/>
          <w:szCs w:val="20"/>
        </w:rPr>
        <w:t>).</w:t>
      </w:r>
      <w:r w:rsidR="005A59ED">
        <w:rPr>
          <w:rFonts w:ascii="Arial" w:hAnsi="Arial" w:cs="Arial"/>
          <w:sz w:val="18"/>
          <w:szCs w:val="20"/>
        </w:rPr>
        <w:t xml:space="preserve"> </w:t>
      </w:r>
      <w:r w:rsidR="009F62C4">
        <w:rPr>
          <w:rFonts w:ascii="Arial" w:hAnsi="Arial" w:cs="Arial"/>
          <w:sz w:val="18"/>
          <w:szCs w:val="20"/>
        </w:rPr>
        <w:t>T</w:t>
      </w:r>
      <w:r w:rsidR="005A59ED" w:rsidRPr="001931F7">
        <w:rPr>
          <w:rFonts w:ascii="Arial" w:hAnsi="Arial" w:cs="Arial"/>
          <w:sz w:val="18"/>
          <w:szCs w:val="20"/>
        </w:rPr>
        <w:t>he</w:t>
      </w:r>
      <w:r w:rsidRPr="001931F7">
        <w:rPr>
          <w:rFonts w:ascii="Arial" w:hAnsi="Arial" w:cs="Arial"/>
          <w:sz w:val="18"/>
          <w:szCs w:val="20"/>
        </w:rPr>
        <w:t xml:space="preserve"> market </w:t>
      </w:r>
      <w:r w:rsidR="001931F7" w:rsidRPr="001931F7">
        <w:rPr>
          <w:rFonts w:ascii="Arial" w:hAnsi="Arial" w:cs="Arial"/>
          <w:sz w:val="18"/>
          <w:szCs w:val="20"/>
        </w:rPr>
        <w:t>capitalization</w:t>
      </w:r>
      <w:r w:rsidRPr="001931F7">
        <w:rPr>
          <w:rFonts w:ascii="Arial" w:hAnsi="Arial" w:cs="Arial"/>
          <w:sz w:val="18"/>
          <w:szCs w:val="20"/>
        </w:rPr>
        <w:t xml:space="preserve"> </w:t>
      </w:r>
      <w:r w:rsidR="001931F7">
        <w:rPr>
          <w:rFonts w:ascii="Arial" w:hAnsi="Arial" w:cs="Arial"/>
          <w:sz w:val="18"/>
          <w:szCs w:val="20"/>
        </w:rPr>
        <w:t>of</w:t>
      </w:r>
      <w:r w:rsidR="005B0FED">
        <w:rPr>
          <w:rFonts w:ascii="Arial" w:hAnsi="Arial" w:cs="Arial"/>
          <w:sz w:val="18"/>
          <w:szCs w:val="20"/>
        </w:rPr>
        <w:t xml:space="preserve"> Tehran Stock Exchange </w:t>
      </w:r>
      <w:r w:rsidR="009F62C4">
        <w:rPr>
          <w:rFonts w:ascii="Arial" w:hAnsi="Arial" w:cs="Arial"/>
          <w:sz w:val="18"/>
          <w:szCs w:val="20"/>
        </w:rPr>
        <w:t>declined</w:t>
      </w:r>
      <w:r w:rsidRPr="001931F7">
        <w:rPr>
          <w:rFonts w:ascii="Arial" w:hAnsi="Arial" w:cs="Arial"/>
          <w:sz w:val="18"/>
          <w:szCs w:val="20"/>
        </w:rPr>
        <w:t xml:space="preserve"> </w:t>
      </w:r>
      <w:r w:rsidR="006C32BE">
        <w:rPr>
          <w:rFonts w:ascii="Arial" w:hAnsi="Arial" w:cs="Arial"/>
          <w:sz w:val="18"/>
          <w:szCs w:val="20"/>
        </w:rPr>
        <w:t>15.</w:t>
      </w:r>
      <w:r w:rsidR="00B04000">
        <w:rPr>
          <w:rFonts w:ascii="Arial" w:hAnsi="Arial" w:cs="Arial"/>
          <w:sz w:val="18"/>
          <w:szCs w:val="20"/>
        </w:rPr>
        <w:t>37</w:t>
      </w:r>
      <w:r w:rsidRPr="001931F7">
        <w:rPr>
          <w:rFonts w:ascii="Arial" w:hAnsi="Arial" w:cs="Arial"/>
          <w:sz w:val="18"/>
          <w:szCs w:val="20"/>
        </w:rPr>
        <w:t xml:space="preserve"> pe</w:t>
      </w:r>
      <w:r w:rsidR="005B0FED">
        <w:rPr>
          <w:rFonts w:ascii="Arial" w:hAnsi="Arial" w:cs="Arial"/>
          <w:sz w:val="18"/>
          <w:szCs w:val="20"/>
        </w:rPr>
        <w:t>rcent from the beginning of 2012</w:t>
      </w:r>
      <w:r w:rsidRPr="001931F7">
        <w:rPr>
          <w:rFonts w:ascii="Arial" w:hAnsi="Arial" w:cs="Arial"/>
          <w:sz w:val="18"/>
          <w:szCs w:val="20"/>
        </w:rPr>
        <w:t>.</w:t>
      </w:r>
    </w:p>
    <w:p w:rsidR="00C114F1" w:rsidRPr="001931F7" w:rsidRDefault="00C114F1" w:rsidP="00F658A9">
      <w:pPr>
        <w:bidi w:val="0"/>
        <w:spacing w:after="0" w:line="360" w:lineRule="auto"/>
        <w:rPr>
          <w:rFonts w:ascii="Arial" w:hAnsi="Arial" w:cs="Arial"/>
          <w:sz w:val="18"/>
          <w:szCs w:val="20"/>
        </w:rPr>
      </w:pPr>
      <w:r w:rsidRPr="001931F7">
        <w:rPr>
          <w:rFonts w:ascii="Arial" w:hAnsi="Arial" w:cs="Arial"/>
          <w:sz w:val="18"/>
          <w:szCs w:val="20"/>
        </w:rPr>
        <w:t xml:space="preserve">The number of trades was </w:t>
      </w:r>
      <w:r w:rsidR="00F658A9">
        <w:rPr>
          <w:rFonts w:ascii="Arial" w:hAnsi="Arial" w:cs="Arial"/>
          <w:sz w:val="18"/>
          <w:szCs w:val="20"/>
        </w:rPr>
        <w:t>199,224</w:t>
      </w:r>
      <w:r w:rsidRPr="001931F7">
        <w:rPr>
          <w:rFonts w:ascii="Arial" w:hAnsi="Arial" w:cs="Arial"/>
          <w:sz w:val="18"/>
          <w:szCs w:val="20"/>
        </w:rPr>
        <w:t xml:space="preserve"> for the </w:t>
      </w:r>
      <w:r w:rsidR="00B04000">
        <w:rPr>
          <w:rFonts w:ascii="Arial" w:hAnsi="Arial" w:cs="Arial"/>
          <w:sz w:val="18"/>
          <w:szCs w:val="20"/>
        </w:rPr>
        <w:t>August</w:t>
      </w:r>
      <w:r w:rsidR="004D4A84">
        <w:rPr>
          <w:rFonts w:ascii="Arial" w:hAnsi="Arial" w:cs="Arial"/>
          <w:sz w:val="18"/>
          <w:szCs w:val="20"/>
        </w:rPr>
        <w:t xml:space="preserve"> 2012</w:t>
      </w:r>
      <w:r w:rsidRPr="001931F7">
        <w:rPr>
          <w:rFonts w:ascii="Arial" w:hAnsi="Arial" w:cs="Arial"/>
          <w:sz w:val="18"/>
          <w:szCs w:val="20"/>
        </w:rPr>
        <w:t xml:space="preserve">. This figure indicates </w:t>
      </w:r>
      <w:r w:rsidR="00B04000">
        <w:rPr>
          <w:rFonts w:ascii="Arial" w:hAnsi="Arial" w:cs="Arial"/>
          <w:sz w:val="18"/>
          <w:szCs w:val="20"/>
        </w:rPr>
        <w:t>38.3</w:t>
      </w:r>
      <w:r w:rsidR="00D57E10">
        <w:rPr>
          <w:rFonts w:ascii="Arial" w:hAnsi="Arial" w:cs="Arial"/>
          <w:sz w:val="18"/>
          <w:szCs w:val="20"/>
        </w:rPr>
        <w:t xml:space="preserve"> </w:t>
      </w:r>
      <w:r w:rsidR="007324F1">
        <w:rPr>
          <w:rFonts w:ascii="Arial" w:hAnsi="Arial" w:cs="Arial"/>
          <w:sz w:val="18"/>
          <w:szCs w:val="20"/>
        </w:rPr>
        <w:t xml:space="preserve">percent </w:t>
      </w:r>
      <w:r w:rsidR="00B04000">
        <w:rPr>
          <w:rFonts w:ascii="Arial" w:hAnsi="Arial" w:cs="Arial"/>
          <w:sz w:val="18"/>
          <w:szCs w:val="20"/>
        </w:rPr>
        <w:t>de</w:t>
      </w:r>
      <w:r w:rsidR="00E36162">
        <w:rPr>
          <w:rFonts w:ascii="Arial" w:hAnsi="Arial" w:cs="Arial"/>
          <w:sz w:val="18"/>
          <w:szCs w:val="20"/>
        </w:rPr>
        <w:t>crease</w:t>
      </w:r>
      <w:r w:rsidRPr="001931F7">
        <w:rPr>
          <w:rFonts w:ascii="Arial" w:hAnsi="Arial" w:cs="Arial"/>
          <w:sz w:val="18"/>
          <w:szCs w:val="20"/>
        </w:rPr>
        <w:t xml:space="preserve"> compared to the previous month (</w:t>
      </w:r>
      <w:r w:rsidR="00B04000">
        <w:rPr>
          <w:rFonts w:ascii="Arial" w:hAnsi="Arial" w:cs="Arial"/>
          <w:sz w:val="18"/>
          <w:szCs w:val="20"/>
        </w:rPr>
        <w:t>323,239</w:t>
      </w:r>
      <w:r w:rsidR="00B04000" w:rsidRPr="001931F7">
        <w:rPr>
          <w:rFonts w:ascii="Arial" w:hAnsi="Arial" w:cs="Arial"/>
          <w:sz w:val="18"/>
          <w:szCs w:val="20"/>
        </w:rPr>
        <w:t xml:space="preserve"> </w:t>
      </w:r>
      <w:r w:rsidR="00B450A1" w:rsidRPr="001931F7">
        <w:rPr>
          <w:rFonts w:ascii="Arial" w:hAnsi="Arial" w:cs="Arial"/>
          <w:sz w:val="18"/>
          <w:szCs w:val="20"/>
        </w:rPr>
        <w:t>in</w:t>
      </w:r>
      <w:r w:rsidRPr="001931F7">
        <w:rPr>
          <w:rFonts w:ascii="Arial" w:hAnsi="Arial" w:cs="Arial"/>
          <w:sz w:val="18"/>
          <w:szCs w:val="20"/>
        </w:rPr>
        <w:t xml:space="preserve"> </w:t>
      </w:r>
      <w:r w:rsidR="00B04000">
        <w:rPr>
          <w:rFonts w:ascii="Arial" w:hAnsi="Arial" w:cs="Arial"/>
          <w:sz w:val="18"/>
          <w:szCs w:val="20"/>
        </w:rPr>
        <w:t>July</w:t>
      </w:r>
      <w:r w:rsidR="00B450A1">
        <w:rPr>
          <w:rFonts w:ascii="Arial" w:hAnsi="Arial" w:cs="Arial"/>
          <w:sz w:val="18"/>
          <w:szCs w:val="20"/>
        </w:rPr>
        <w:t xml:space="preserve"> 2012</w:t>
      </w:r>
      <w:r w:rsidRPr="001931F7">
        <w:rPr>
          <w:rFonts w:ascii="Arial" w:hAnsi="Arial" w:cs="Arial"/>
          <w:sz w:val="18"/>
          <w:szCs w:val="20"/>
        </w:rPr>
        <w:t>).</w:t>
      </w:r>
    </w:p>
    <w:p w:rsidR="00C114F1" w:rsidRPr="001931F7" w:rsidRDefault="00C114F1" w:rsidP="00B04000">
      <w:pPr>
        <w:bidi w:val="0"/>
        <w:spacing w:after="0" w:line="360" w:lineRule="auto"/>
        <w:rPr>
          <w:rFonts w:ascii="Arial" w:hAnsi="Arial" w:cs="Arial"/>
          <w:sz w:val="18"/>
          <w:szCs w:val="20"/>
        </w:rPr>
      </w:pPr>
      <w:r w:rsidRPr="001931F7">
        <w:rPr>
          <w:rFonts w:ascii="Arial" w:hAnsi="Arial" w:cs="Arial"/>
          <w:sz w:val="18"/>
          <w:szCs w:val="20"/>
        </w:rPr>
        <w:t xml:space="preserve">TEDPIX as the broad index of TSE </w:t>
      </w:r>
      <w:r w:rsidR="00A66B36">
        <w:rPr>
          <w:rFonts w:ascii="Arial" w:hAnsi="Arial" w:cs="Arial"/>
          <w:sz w:val="18"/>
          <w:szCs w:val="20"/>
        </w:rPr>
        <w:t>tumbled</w:t>
      </w:r>
      <w:r w:rsidR="00B04000">
        <w:rPr>
          <w:rFonts w:ascii="Arial" w:hAnsi="Arial" w:cs="Arial"/>
          <w:sz w:val="18"/>
          <w:szCs w:val="20"/>
        </w:rPr>
        <w:t xml:space="preserve"> only</w:t>
      </w:r>
      <w:r w:rsidRPr="001931F7">
        <w:rPr>
          <w:rFonts w:ascii="Arial" w:hAnsi="Arial" w:cs="Arial"/>
          <w:sz w:val="18"/>
          <w:szCs w:val="20"/>
        </w:rPr>
        <w:t xml:space="preserve"> </w:t>
      </w:r>
      <w:r w:rsidR="00B04000">
        <w:rPr>
          <w:rFonts w:ascii="Arial" w:hAnsi="Arial" w:cs="Arial"/>
          <w:sz w:val="18"/>
          <w:szCs w:val="20"/>
        </w:rPr>
        <w:t>0.26</w:t>
      </w:r>
      <w:r w:rsidRPr="001931F7">
        <w:rPr>
          <w:rFonts w:ascii="Arial" w:hAnsi="Arial" w:cs="Arial"/>
          <w:sz w:val="18"/>
          <w:szCs w:val="20"/>
        </w:rPr>
        <w:t xml:space="preserve"> percent and </w:t>
      </w:r>
      <w:r w:rsidR="00B04000">
        <w:rPr>
          <w:rFonts w:ascii="Arial" w:hAnsi="Arial" w:cs="Arial"/>
          <w:sz w:val="18"/>
          <w:szCs w:val="20"/>
        </w:rPr>
        <w:t>closed at</w:t>
      </w:r>
      <w:r w:rsidRPr="001931F7">
        <w:rPr>
          <w:rFonts w:ascii="Arial" w:hAnsi="Arial" w:cs="Arial"/>
          <w:sz w:val="18"/>
          <w:szCs w:val="20"/>
        </w:rPr>
        <w:t xml:space="preserve"> </w:t>
      </w:r>
      <w:r w:rsidR="00BB51DC">
        <w:rPr>
          <w:rFonts w:ascii="Arial" w:hAnsi="Arial" w:cs="Arial"/>
          <w:sz w:val="18"/>
          <w:szCs w:val="20"/>
        </w:rPr>
        <w:t>24,</w:t>
      </w:r>
      <w:r w:rsidR="00B04000">
        <w:rPr>
          <w:rFonts w:ascii="Arial" w:hAnsi="Arial" w:cs="Arial"/>
          <w:sz w:val="18"/>
          <w:szCs w:val="20"/>
        </w:rPr>
        <w:t>649</w:t>
      </w:r>
      <w:r w:rsidRPr="001931F7">
        <w:rPr>
          <w:rFonts w:ascii="Arial" w:hAnsi="Arial" w:cs="Arial"/>
          <w:sz w:val="18"/>
          <w:szCs w:val="20"/>
        </w:rPr>
        <w:t xml:space="preserve"> point</w:t>
      </w:r>
      <w:r w:rsidR="0035712C">
        <w:rPr>
          <w:rFonts w:ascii="Arial" w:hAnsi="Arial" w:cs="Arial"/>
          <w:sz w:val="18"/>
          <w:szCs w:val="20"/>
        </w:rPr>
        <w:t xml:space="preserve"> </w:t>
      </w:r>
      <w:r w:rsidR="0035712C" w:rsidRPr="001931F7">
        <w:rPr>
          <w:rFonts w:ascii="Arial" w:hAnsi="Arial" w:cs="Arial"/>
          <w:sz w:val="18"/>
          <w:szCs w:val="20"/>
        </w:rPr>
        <w:t xml:space="preserve">in </w:t>
      </w:r>
      <w:r w:rsidR="00B04000">
        <w:rPr>
          <w:rFonts w:ascii="Arial" w:hAnsi="Arial" w:cs="Arial"/>
          <w:sz w:val="18"/>
          <w:szCs w:val="20"/>
        </w:rPr>
        <w:t>August</w:t>
      </w:r>
      <w:r w:rsidR="0035712C" w:rsidRPr="001931F7">
        <w:rPr>
          <w:rFonts w:ascii="Arial" w:hAnsi="Arial" w:cs="Arial"/>
          <w:sz w:val="18"/>
          <w:szCs w:val="20"/>
        </w:rPr>
        <w:t xml:space="preserve"> 201</w:t>
      </w:r>
      <w:r w:rsidR="004D4A84">
        <w:rPr>
          <w:rFonts w:ascii="Arial" w:hAnsi="Arial" w:cs="Arial"/>
          <w:sz w:val="18"/>
          <w:szCs w:val="20"/>
        </w:rPr>
        <w:t>2</w:t>
      </w:r>
      <w:r w:rsidRPr="001931F7">
        <w:rPr>
          <w:rFonts w:ascii="Arial" w:hAnsi="Arial" w:cs="Arial"/>
          <w:sz w:val="18"/>
          <w:szCs w:val="20"/>
        </w:rPr>
        <w:t xml:space="preserve">. </w:t>
      </w:r>
    </w:p>
    <w:p w:rsidR="001931F7" w:rsidRDefault="00D04D13" w:rsidP="00B04000">
      <w:pPr>
        <w:bidi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20"/>
        </w:rPr>
        <w:t>TE</w:t>
      </w:r>
      <w:r w:rsidR="00C9265E">
        <w:rPr>
          <w:rFonts w:ascii="Arial" w:hAnsi="Arial" w:cs="Arial"/>
          <w:sz w:val="18"/>
          <w:szCs w:val="20"/>
        </w:rPr>
        <w:t>D</w:t>
      </w:r>
      <w:r>
        <w:rPr>
          <w:rFonts w:ascii="Arial" w:hAnsi="Arial" w:cs="Arial"/>
          <w:sz w:val="18"/>
          <w:szCs w:val="20"/>
        </w:rPr>
        <w:t>FIX 30</w:t>
      </w:r>
      <w:r w:rsidR="00C114F1" w:rsidRPr="001931F7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as </w:t>
      </w:r>
      <w:r w:rsidR="005F6CF3">
        <w:rPr>
          <w:rFonts w:ascii="Arial" w:hAnsi="Arial" w:cs="Arial"/>
          <w:sz w:val="18"/>
          <w:szCs w:val="20"/>
        </w:rPr>
        <w:t>the</w:t>
      </w:r>
      <w:r>
        <w:rPr>
          <w:rFonts w:ascii="Arial" w:hAnsi="Arial" w:cs="Arial"/>
          <w:sz w:val="18"/>
          <w:szCs w:val="20"/>
        </w:rPr>
        <w:t xml:space="preserve"> blue chip index</w:t>
      </w:r>
      <w:r w:rsidR="005F6CF3">
        <w:rPr>
          <w:rFonts w:ascii="Arial" w:hAnsi="Arial" w:cs="Arial"/>
          <w:sz w:val="18"/>
          <w:szCs w:val="20"/>
        </w:rPr>
        <w:t xml:space="preserve"> of TSE</w:t>
      </w:r>
      <w:r w:rsidR="00C9265E">
        <w:rPr>
          <w:rFonts w:ascii="Arial" w:hAnsi="Arial" w:cs="Arial"/>
          <w:sz w:val="18"/>
          <w:szCs w:val="20"/>
        </w:rPr>
        <w:t xml:space="preserve"> also</w:t>
      </w:r>
      <w:r w:rsidR="00FE0B6E">
        <w:rPr>
          <w:rFonts w:ascii="Arial" w:hAnsi="Arial" w:cs="Arial"/>
          <w:sz w:val="18"/>
          <w:szCs w:val="20"/>
        </w:rPr>
        <w:t xml:space="preserve"> </w:t>
      </w:r>
      <w:r w:rsidR="00B04000">
        <w:rPr>
          <w:rFonts w:ascii="Arial" w:hAnsi="Arial" w:cs="Arial"/>
          <w:sz w:val="18"/>
          <w:szCs w:val="20"/>
        </w:rPr>
        <w:t>raised</w:t>
      </w:r>
      <w:r w:rsidR="00FE0B6E">
        <w:rPr>
          <w:rFonts w:ascii="Arial" w:hAnsi="Arial" w:cs="Arial"/>
          <w:sz w:val="18"/>
          <w:szCs w:val="20"/>
        </w:rPr>
        <w:t xml:space="preserve"> </w:t>
      </w:r>
      <w:r w:rsidR="00B04000">
        <w:rPr>
          <w:rFonts w:ascii="Arial" w:hAnsi="Arial" w:cs="Arial"/>
          <w:sz w:val="18"/>
          <w:szCs w:val="20"/>
        </w:rPr>
        <w:t>0.35</w:t>
      </w:r>
      <w:r w:rsidR="00B54909">
        <w:rPr>
          <w:rFonts w:ascii="Arial" w:hAnsi="Arial" w:cs="Arial"/>
          <w:sz w:val="18"/>
          <w:szCs w:val="20"/>
        </w:rPr>
        <w:t xml:space="preserve"> </w:t>
      </w:r>
      <w:r w:rsidR="001F09D9">
        <w:rPr>
          <w:rFonts w:ascii="Arial" w:hAnsi="Arial" w:cs="Arial"/>
          <w:sz w:val="18"/>
          <w:szCs w:val="20"/>
        </w:rPr>
        <w:t xml:space="preserve">percent </w:t>
      </w:r>
      <w:r w:rsidR="00C114F1" w:rsidRPr="001931F7">
        <w:rPr>
          <w:rFonts w:ascii="Arial" w:hAnsi="Arial" w:cs="Arial"/>
          <w:sz w:val="18"/>
          <w:szCs w:val="20"/>
        </w:rPr>
        <w:t xml:space="preserve">in </w:t>
      </w:r>
      <w:r w:rsidR="00B04000">
        <w:rPr>
          <w:rFonts w:ascii="Arial" w:hAnsi="Arial" w:cs="Arial"/>
          <w:sz w:val="18"/>
          <w:szCs w:val="20"/>
        </w:rPr>
        <w:t>August</w:t>
      </w:r>
      <w:r w:rsidR="004D4A84">
        <w:rPr>
          <w:rFonts w:ascii="Arial" w:hAnsi="Arial" w:cs="Arial"/>
          <w:sz w:val="18"/>
          <w:szCs w:val="20"/>
        </w:rPr>
        <w:t xml:space="preserve"> 2012</w:t>
      </w:r>
      <w:r w:rsidR="00C114F1" w:rsidRPr="001931F7">
        <w:rPr>
          <w:rFonts w:ascii="Arial" w:hAnsi="Arial" w:cs="Arial"/>
          <w:sz w:val="18"/>
          <w:szCs w:val="20"/>
        </w:rPr>
        <w:t xml:space="preserve"> and reached </w:t>
      </w:r>
      <w:r w:rsidR="00895CCD">
        <w:rPr>
          <w:rFonts w:ascii="Arial" w:hAnsi="Arial" w:cs="Arial"/>
          <w:sz w:val="18"/>
          <w:szCs w:val="20"/>
        </w:rPr>
        <w:t>1,</w:t>
      </w:r>
      <w:r w:rsidR="00B04000">
        <w:rPr>
          <w:rFonts w:ascii="Arial" w:hAnsi="Arial" w:cs="Arial"/>
          <w:sz w:val="18"/>
          <w:szCs w:val="20"/>
        </w:rPr>
        <w:t>386.6</w:t>
      </w:r>
      <w:r w:rsidR="00C114F1" w:rsidRPr="001931F7">
        <w:rPr>
          <w:rFonts w:ascii="Arial" w:hAnsi="Arial" w:cs="Arial"/>
          <w:sz w:val="18"/>
          <w:szCs w:val="20"/>
        </w:rPr>
        <w:t xml:space="preserve"> point.</w:t>
      </w:r>
    </w:p>
    <w:p w:rsidR="00396F79" w:rsidRDefault="00396F79" w:rsidP="00396F79">
      <w:pPr>
        <w:bidi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114F1" w:rsidRPr="00663ECA" w:rsidRDefault="00C114F1" w:rsidP="00614D20">
      <w:pPr>
        <w:spacing w:after="0" w:line="240" w:lineRule="auto"/>
        <w:jc w:val="center"/>
        <w:rPr>
          <w:sz w:val="20"/>
          <w:szCs w:val="20"/>
          <w:rtl/>
        </w:rPr>
      </w:pPr>
      <w:r w:rsidRPr="00663ECA">
        <w:rPr>
          <w:rFonts w:ascii="Arial" w:hAnsi="Arial" w:cs="Arial"/>
          <w:b/>
          <w:bCs/>
          <w:sz w:val="20"/>
          <w:szCs w:val="20"/>
        </w:rPr>
        <w:t>Main Indices</w:t>
      </w:r>
    </w:p>
    <w:tbl>
      <w:tblPr>
        <w:tblW w:w="74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62"/>
        <w:gridCol w:w="1162"/>
        <w:gridCol w:w="1251"/>
        <w:gridCol w:w="1328"/>
        <w:gridCol w:w="1079"/>
        <w:gridCol w:w="1044"/>
      </w:tblGrid>
      <w:tr w:rsidR="00C114F1" w:rsidRPr="00D816F9" w:rsidTr="00E7717F">
        <w:trPr>
          <w:trHeight w:hRule="exact" w:val="284"/>
          <w:jc w:val="center"/>
        </w:trPr>
        <w:tc>
          <w:tcPr>
            <w:tcW w:w="1562" w:type="dxa"/>
            <w:vMerge w:val="restart"/>
            <w:shd w:val="clear" w:color="auto" w:fill="008000"/>
            <w:vAlign w:val="center"/>
          </w:tcPr>
          <w:p w:rsidR="00C114F1" w:rsidRPr="001931F7" w:rsidRDefault="00C114F1" w:rsidP="00614D20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bookmarkStart w:id="1" w:name="RANGE!A1"/>
            <w:bookmarkStart w:id="2" w:name="OLE_LINK219"/>
            <w:bookmarkStart w:id="3" w:name="OLE_LINK223"/>
            <w:r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Index</w:t>
            </w:r>
            <w:bookmarkEnd w:id="1"/>
          </w:p>
        </w:tc>
        <w:tc>
          <w:tcPr>
            <w:tcW w:w="1162" w:type="dxa"/>
            <w:vMerge w:val="restart"/>
            <w:shd w:val="clear" w:color="auto" w:fill="008000"/>
            <w:vAlign w:val="center"/>
          </w:tcPr>
          <w:p w:rsidR="00C114F1" w:rsidRPr="00476BCB" w:rsidRDefault="00EC5C3C" w:rsidP="00752B56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August</w:t>
            </w:r>
            <w:r w:rsidR="00C114F1" w:rsidRPr="00476BC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201</w:t>
            </w:r>
            <w:r w:rsidR="00752B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1251" w:type="dxa"/>
            <w:vMerge w:val="restart"/>
            <w:shd w:val="clear" w:color="auto" w:fill="008000"/>
            <w:vAlign w:val="center"/>
          </w:tcPr>
          <w:p w:rsidR="00C114F1" w:rsidRPr="001931F7" w:rsidRDefault="00EC5C3C" w:rsidP="00614D20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July</w:t>
            </w:r>
            <w:r w:rsidR="000A24D9" w:rsidRPr="00476BC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C114F1"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201</w:t>
            </w:r>
            <w:r w:rsidR="004745F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1328" w:type="dxa"/>
            <w:vMerge w:val="restart"/>
            <w:shd w:val="clear" w:color="auto" w:fill="008000"/>
            <w:vAlign w:val="center"/>
          </w:tcPr>
          <w:p w:rsidR="00C114F1" w:rsidRPr="001931F7" w:rsidRDefault="004015CB" w:rsidP="00614D20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Dec</w:t>
            </w:r>
            <w:r w:rsidR="00C114F1"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201</w:t>
            </w:r>
            <w:r w:rsidR="000D6B6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008000"/>
            <w:vAlign w:val="center"/>
          </w:tcPr>
          <w:p w:rsidR="00C114F1" w:rsidRPr="001931F7" w:rsidRDefault="00C114F1" w:rsidP="00614D20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 Change</w:t>
            </w:r>
          </w:p>
        </w:tc>
      </w:tr>
      <w:tr w:rsidR="00C114F1" w:rsidRPr="00D816F9" w:rsidTr="00E7717F">
        <w:trPr>
          <w:trHeight w:hRule="exact" w:val="284"/>
          <w:jc w:val="center"/>
        </w:trPr>
        <w:tc>
          <w:tcPr>
            <w:tcW w:w="1562" w:type="dxa"/>
            <w:vMerge/>
            <w:tcBorders>
              <w:bottom w:val="single" w:sz="8" w:space="0" w:color="auto"/>
            </w:tcBorders>
            <w:shd w:val="clear" w:color="auto" w:fill="008000"/>
          </w:tcPr>
          <w:p w:rsidR="00C114F1" w:rsidRPr="001931F7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8" w:space="0" w:color="auto"/>
            </w:tcBorders>
            <w:shd w:val="clear" w:color="auto" w:fill="008000"/>
          </w:tcPr>
          <w:p w:rsidR="00C114F1" w:rsidRPr="001931F7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bottom w:val="single" w:sz="8" w:space="0" w:color="auto"/>
            </w:tcBorders>
            <w:shd w:val="clear" w:color="auto" w:fill="008000"/>
          </w:tcPr>
          <w:p w:rsidR="00C114F1" w:rsidRPr="001931F7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bottom w:val="single" w:sz="8" w:space="0" w:color="auto"/>
            </w:tcBorders>
            <w:shd w:val="clear" w:color="auto" w:fill="008000"/>
          </w:tcPr>
          <w:p w:rsidR="00C114F1" w:rsidRPr="001931F7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  <w:shd w:val="clear" w:color="auto" w:fill="008000"/>
            <w:tcMar>
              <w:left w:w="28" w:type="dxa"/>
              <w:right w:w="28" w:type="dxa"/>
            </w:tcMar>
            <w:vAlign w:val="center"/>
          </w:tcPr>
          <w:p w:rsidR="00C114F1" w:rsidRPr="001931F7" w:rsidRDefault="00EC5C3C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July</w:t>
            </w:r>
            <w:r w:rsidR="000A24D9" w:rsidRPr="00476BC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C114F1"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201</w:t>
            </w:r>
            <w:r w:rsidR="004745F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1044" w:type="dxa"/>
            <w:tcBorders>
              <w:bottom w:val="single" w:sz="8" w:space="0" w:color="auto"/>
            </w:tcBorders>
            <w:shd w:val="clear" w:color="auto" w:fill="008000"/>
            <w:tcMar>
              <w:left w:w="28" w:type="dxa"/>
              <w:right w:w="28" w:type="dxa"/>
            </w:tcMar>
            <w:vAlign w:val="center"/>
          </w:tcPr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Dec  201</w:t>
            </w:r>
            <w:r w:rsidR="000D6B6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bookmarkStart w:id="4" w:name="_Hlk97981163" w:colFirst="2" w:colLast="5"/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First Market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20,268.50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20,236.40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20,575.70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0.16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-1.49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Second Market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35,045.60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34,803.70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30,866.30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0.70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13.54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5" w:name="RANGE!A2"/>
            <w:bookmarkEnd w:id="4"/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footnoteReference w:customMarkFollows="1" w:id="1"/>
              <w:t>TEDPIX</w:t>
            </w: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[1]</w:t>
            </w:r>
            <w:bookmarkEnd w:id="5"/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24,649.00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24,584.00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24,403.10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0.26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1.01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Industrial Index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19,663.70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19,516.10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19,004.30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0.76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3.47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Financial Index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57,631.90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58,554.10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62,169.20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-1.57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-7.30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D7715E">
            <w:pPr>
              <w:bidi w:val="0"/>
              <w:spacing w:after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FFA </w:t>
            </w: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footnoteReference w:customMarkFollows="1" w:id="2"/>
              <w:t>TEPIX [</w:t>
            </w:r>
            <w:r w:rsidR="00D7715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30,542.80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30,630.20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31,386.50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-0.29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-2.69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D7715E">
            <w:pPr>
              <w:bidi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TEDFIX 30 [</w:t>
            </w:r>
            <w:r w:rsidR="00D7715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1,386.60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1,381.80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1,482.10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0.35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-6.44</w:t>
            </w:r>
          </w:p>
        </w:tc>
      </w:tr>
      <w:tr w:rsidR="00AA468F" w:rsidRPr="0052618B" w:rsidTr="00167BF5">
        <w:trPr>
          <w:trHeight w:hRule="exact" w:val="255"/>
          <w:jc w:val="center"/>
        </w:trPr>
        <w:tc>
          <w:tcPr>
            <w:tcW w:w="1562" w:type="dxa"/>
            <w:shd w:val="clear" w:color="auto" w:fill="FFFFFF" w:themeFill="background1"/>
            <w:vAlign w:val="center"/>
          </w:tcPr>
          <w:p w:rsidR="00AA468F" w:rsidRPr="00396F79" w:rsidRDefault="00AA468F" w:rsidP="00663ECA">
            <w:pPr>
              <w:bidi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6F7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Market Cap</w:t>
            </w:r>
          </w:p>
        </w:tc>
        <w:tc>
          <w:tcPr>
            <w:tcW w:w="1162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91,101.50</w:t>
            </w:r>
          </w:p>
        </w:tc>
        <w:tc>
          <w:tcPr>
            <w:tcW w:w="1251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90,908.12</w:t>
            </w:r>
          </w:p>
        </w:tc>
        <w:tc>
          <w:tcPr>
            <w:tcW w:w="1328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107,650.35</w:t>
            </w:r>
          </w:p>
        </w:tc>
        <w:tc>
          <w:tcPr>
            <w:tcW w:w="1079" w:type="dxa"/>
            <w:shd w:val="clear" w:color="auto" w:fill="FFFFFF" w:themeFill="background1"/>
            <w:vAlign w:val="bottom"/>
          </w:tcPr>
          <w:p w:rsidR="00AA468F" w:rsidRPr="00AA468F" w:rsidRDefault="00AA468F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468F">
              <w:rPr>
                <w:rFonts w:ascii="Arial" w:hAnsi="Arial" w:cs="Arial"/>
                <w:color w:val="00B050"/>
                <w:sz w:val="16"/>
                <w:szCs w:val="16"/>
              </w:rPr>
              <w:t>0.21</w:t>
            </w:r>
          </w:p>
        </w:tc>
        <w:tc>
          <w:tcPr>
            <w:tcW w:w="1044" w:type="dxa"/>
            <w:shd w:val="clear" w:color="auto" w:fill="FFFFFF" w:themeFill="background1"/>
            <w:vAlign w:val="bottom"/>
          </w:tcPr>
          <w:p w:rsidR="00AA468F" w:rsidRDefault="00AA468F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-15.37</w:t>
            </w:r>
          </w:p>
        </w:tc>
      </w:tr>
    </w:tbl>
    <w:bookmarkEnd w:id="2"/>
    <w:bookmarkEnd w:id="3"/>
    <w:p w:rsidR="00C114F1" w:rsidRPr="00663ECA" w:rsidRDefault="001931F7" w:rsidP="004F5DD5">
      <w:pPr>
        <w:pStyle w:val="Heading8"/>
        <w:bidi w:val="0"/>
        <w:jc w:val="center"/>
        <w:rPr>
          <w:b/>
          <w:bCs/>
          <w:sz w:val="22"/>
          <w:szCs w:val="22"/>
        </w:rPr>
      </w:pPr>
      <w:r w:rsidRPr="00663ECA">
        <w:rPr>
          <w:rFonts w:ascii="Arial" w:hAnsi="Arial" w:cs="Arial"/>
          <w:b/>
          <w:bCs/>
          <w:color w:val="000000"/>
        </w:rPr>
        <w:t>Overview</w:t>
      </w:r>
      <w:r w:rsidR="00C114F1" w:rsidRPr="00663ECA">
        <w:rPr>
          <w:rFonts w:ascii="Arial" w:hAnsi="Arial" w:cs="Arial"/>
          <w:b/>
          <w:bCs/>
          <w:color w:val="000000"/>
        </w:rPr>
        <w:t xml:space="preserve"> of Turnover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658"/>
        <w:gridCol w:w="1486"/>
        <w:gridCol w:w="1890"/>
        <w:gridCol w:w="1559"/>
      </w:tblGrid>
      <w:tr w:rsidR="00C114F1" w:rsidRPr="00676A8F" w:rsidTr="00B24AEA">
        <w:trPr>
          <w:trHeight w:hRule="exact" w:val="464"/>
          <w:jc w:val="center"/>
        </w:trPr>
        <w:tc>
          <w:tcPr>
            <w:tcW w:w="1404" w:type="dxa"/>
            <w:shd w:val="clear" w:color="auto" w:fill="009900"/>
            <w:vAlign w:val="center"/>
          </w:tcPr>
          <w:p w:rsidR="00C114F1" w:rsidRPr="001931F7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rtl/>
              </w:rPr>
            </w:pPr>
            <w:bookmarkStart w:id="6" w:name="OLE_LINK194"/>
            <w:bookmarkStart w:id="7" w:name="OLE_LINK246"/>
            <w:bookmarkStart w:id="8" w:name="OLE_LINK247"/>
          </w:p>
        </w:tc>
        <w:tc>
          <w:tcPr>
            <w:tcW w:w="1658" w:type="dxa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rtl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No. Shares Traded (million)</w:t>
            </w:r>
          </w:p>
        </w:tc>
        <w:tc>
          <w:tcPr>
            <w:tcW w:w="1486" w:type="dxa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Turnover </w:t>
            </w:r>
          </w:p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rtl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(million $)</w:t>
            </w:r>
          </w:p>
        </w:tc>
        <w:tc>
          <w:tcPr>
            <w:tcW w:w="1890" w:type="dxa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Daily Average Turnover </w:t>
            </w:r>
          </w:p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rtl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(million $)</w:t>
            </w:r>
          </w:p>
        </w:tc>
        <w:tc>
          <w:tcPr>
            <w:tcW w:w="1559" w:type="dxa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1931F7" w:rsidRDefault="00C114F1" w:rsidP="001931F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rtl/>
              </w:rPr>
            </w:pPr>
            <w:r w:rsidRPr="001931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Turnover Velocity (%)</w:t>
            </w:r>
          </w:p>
        </w:tc>
      </w:tr>
      <w:bookmarkEnd w:id="6"/>
      <w:tr w:rsidR="009C1B3E" w:rsidRPr="00784C20" w:rsidTr="005E1107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September-11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5,090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1,291.08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67.94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1.08</w:t>
            </w:r>
          </w:p>
        </w:tc>
      </w:tr>
      <w:tr w:rsidR="009C1B3E" w:rsidRPr="00784C20" w:rsidTr="00167BF5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October-11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6,817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1,912.75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1.65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November-11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4,335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1,028.18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51.41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Decembert-11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3,293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988.30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52.02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January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5,106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1,246.31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1.18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February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5,386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1,496.00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1.45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March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8,181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1,904.00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1.81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April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4,256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1,117.24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55.86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1.03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May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4536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1081.88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49.18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>1.02</w:t>
            </w:r>
          </w:p>
        </w:tc>
      </w:tr>
      <w:tr w:rsidR="009C1B3E" w:rsidRPr="00784C20" w:rsidTr="00396F79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June - 12</w:t>
            </w:r>
          </w:p>
        </w:tc>
        <w:tc>
          <w:tcPr>
            <w:tcW w:w="1658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02A">
              <w:rPr>
                <w:rFonts w:ascii="Arial" w:hAnsi="Arial" w:cs="Arial"/>
                <w:color w:val="000000"/>
                <w:sz w:val="18"/>
                <w:szCs w:val="18"/>
              </w:rPr>
              <w:t>4,838</w:t>
            </w: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793.74</w:t>
            </w:r>
            <w:r w:rsidRPr="00396F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</w:tr>
      <w:tr w:rsidR="009C1B3E" w:rsidRPr="00784C20" w:rsidTr="005E1107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9C1B3E" w:rsidRPr="00396F79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July - 12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9C1B3E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5,844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9C1B3E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1,051.00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9C1B3E" w:rsidRPr="001F3315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3315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1B3E" w:rsidRDefault="009C1B3E" w:rsidP="005E110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</w:tr>
      <w:tr w:rsidR="002D3527" w:rsidRPr="00784C20" w:rsidTr="002D3527">
        <w:trPr>
          <w:trHeight w:hRule="exact" w:val="227"/>
          <w:jc w:val="center"/>
        </w:trPr>
        <w:tc>
          <w:tcPr>
            <w:tcW w:w="1404" w:type="dxa"/>
            <w:shd w:val="clear" w:color="auto" w:fill="FFFFFF" w:themeFill="background1"/>
            <w:vAlign w:val="bottom"/>
          </w:tcPr>
          <w:p w:rsidR="002D3527" w:rsidRPr="00396F79" w:rsidRDefault="002D3527" w:rsidP="00572536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 - 12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3,521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606.33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0.67</w:t>
            </w:r>
          </w:p>
        </w:tc>
      </w:tr>
      <w:tr w:rsidR="002D3527" w:rsidRPr="00324A9A" w:rsidTr="002E0F68">
        <w:trPr>
          <w:trHeight w:hRule="exact" w:val="227"/>
          <w:jc w:val="center"/>
        </w:trPr>
        <w:tc>
          <w:tcPr>
            <w:tcW w:w="1404" w:type="dxa"/>
            <w:shd w:val="pct20" w:color="auto" w:fill="FFFFFF" w:themeFill="background1"/>
            <w:vAlign w:val="bottom"/>
          </w:tcPr>
          <w:p w:rsidR="002D3527" w:rsidRPr="00324A9A" w:rsidRDefault="002D3527" w:rsidP="0057253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4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58" w:type="dxa"/>
            <w:shd w:val="pct20" w:color="auto" w:fill="FFFFFF" w:themeFill="background1"/>
            <w:vAlign w:val="bottom"/>
          </w:tcPr>
          <w:p w:rsidR="002D3527" w:rsidRP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527">
              <w:rPr>
                <w:rFonts w:ascii="Arial" w:hAnsi="Arial" w:cs="Arial"/>
                <w:color w:val="000000"/>
                <w:sz w:val="18"/>
                <w:szCs w:val="18"/>
              </w:rPr>
              <w:t>61,203</w:t>
            </w:r>
          </w:p>
        </w:tc>
        <w:tc>
          <w:tcPr>
            <w:tcW w:w="1486" w:type="dxa"/>
            <w:shd w:val="pct20" w:color="auto" w:fill="FFFFFF" w:themeFill="background1"/>
            <w:vAlign w:val="bottom"/>
          </w:tcPr>
          <w:p w:rsidR="002D3527" w:rsidRPr="002D3527" w:rsidRDefault="002D3527" w:rsidP="002D3527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527">
              <w:rPr>
                <w:rFonts w:ascii="Arial" w:hAnsi="Arial" w:cs="Arial"/>
                <w:color w:val="000000"/>
                <w:sz w:val="18"/>
                <w:szCs w:val="18"/>
              </w:rPr>
              <w:t>14,517</w:t>
            </w:r>
          </w:p>
        </w:tc>
        <w:tc>
          <w:tcPr>
            <w:tcW w:w="1890" w:type="dxa"/>
            <w:shd w:val="pct20" w:color="auto" w:fill="FFFFFF" w:themeFill="background1"/>
            <w:vAlign w:val="bottom"/>
          </w:tcPr>
          <w:p w:rsidR="002D3527" w:rsidRPr="00324A9A" w:rsidRDefault="002D3527" w:rsidP="001F331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4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Daily Average: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1559" w:type="dxa"/>
            <w:shd w:val="pct20" w:color="auto" w:fill="FFFFFF" w:themeFill="background1"/>
            <w:vAlign w:val="bottom"/>
          </w:tcPr>
          <w:p w:rsidR="002D3527" w:rsidRPr="00324A9A" w:rsidRDefault="002D3527" w:rsidP="002D3527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4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Annually: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13.63</w:t>
            </w:r>
          </w:p>
        </w:tc>
      </w:tr>
      <w:bookmarkEnd w:id="7"/>
      <w:bookmarkEnd w:id="8"/>
    </w:tbl>
    <w:p w:rsidR="00C114F1" w:rsidRDefault="00C114F1" w:rsidP="00324A9A">
      <w:pPr>
        <w:bidi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96F79" w:rsidRDefault="00396F79" w:rsidP="00396F79">
      <w:pPr>
        <w:bidi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96F79" w:rsidRPr="00324A9A" w:rsidRDefault="00396F79" w:rsidP="00396F79">
      <w:pPr>
        <w:bidi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684103" w:rsidRDefault="00684103" w:rsidP="00C114F1">
      <w:pPr>
        <w:pStyle w:val="BodyText3"/>
        <w:spacing w:before="240" w:line="360" w:lineRule="auto"/>
        <w:ind w:left="57" w:right="5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10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52"/>
        <w:gridCol w:w="827"/>
        <w:gridCol w:w="1275"/>
        <w:gridCol w:w="1276"/>
        <w:gridCol w:w="851"/>
      </w:tblGrid>
      <w:tr w:rsidR="00C114F1" w:rsidRPr="001C6C05" w:rsidTr="004658A5">
        <w:trPr>
          <w:trHeight w:hRule="exact" w:val="444"/>
        </w:trPr>
        <w:tc>
          <w:tcPr>
            <w:tcW w:w="960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114F1" w:rsidRPr="00220C25" w:rsidRDefault="00C114F1" w:rsidP="00A045AA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9716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Trading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Value </w:t>
            </w:r>
            <w:r w:rsidRPr="00220C2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20C2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Sector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A045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August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 w:rsidR="00C20D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114F1" w:rsidRPr="00797162" w:rsidTr="004658A5">
        <w:trPr>
          <w:trHeight w:hRule="exact" w:val="557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:rsidR="00C114F1" w:rsidRPr="00797162" w:rsidRDefault="00C114F1" w:rsidP="000F2082">
            <w:pPr>
              <w:bidi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:rsidR="00C114F1" w:rsidRPr="00797162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114F1" w:rsidRPr="00797162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 of Trades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114F1" w:rsidRPr="00797162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Trade volum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(Shares)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114F1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Trade Value</w:t>
            </w:r>
          </w:p>
          <w:p w:rsidR="00C114F1" w:rsidRPr="00797162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(USD)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114F1" w:rsidRPr="00797162" w:rsidRDefault="00C114F1" w:rsidP="000F208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971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% of Total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Motor Vehicles And Auto Parts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13,242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1,070,684,597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88,717,467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14.63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Sugar &amp; Byproducts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29,890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101,525,063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69,479,185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11.46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 Estate And Construction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9,328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361,390,372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66,728,231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11.01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Metals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18,429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223,667,802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63,223,334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10.43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Chemicals &amp; By-products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18,374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129,374,388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54,499,872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8.99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Metal Ores Mining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12,666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119,794,679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45,236,051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7.46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Diversified Industrials (Holdings)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9,442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145,756,688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42,671,197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7.04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Monetary intermediation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16,855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322,232,566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40,912,294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6.75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&amp; Related Activities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4,480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33,966,622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28,900,597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4.77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Ceramic &amp; Tiles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3,761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196,392,890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28,895,038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4.77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Refined Petroleum Products &amp; Nuclear Fuel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7,989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164,288,314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25,026,766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4.13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Investment Companies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21,860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356,329,407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11,822,960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1.95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Insurance &amp; Pension funding Except Compulsory Social Security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1,391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66,324,203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6,370,324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1.05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66904" w:rsidRDefault="00D66904" w:rsidP="00D66904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Electric Machinery &amp; Apparatus</w:t>
            </w:r>
          </w:p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5,815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37,609,435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5,410,795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Cement, Lime &amp; plaster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4,183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27,714,526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3,812,560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Engineering Services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2,603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23,960,012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3,178,581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 and telecommunications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17,089,425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3,002,833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Oil and Gas Extraction and Related Services Except Surveying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1,699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20,067,113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2,830,003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Fabricated Metal Products except Machinery &amp; Equipments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2,933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20,919,416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2,587,447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1,645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12,535,322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2,477,616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Non-metallic Mineral 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2,353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17,999,377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2,101,103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leasing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2,879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22,023,387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1,982,480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Transportation and Storage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1,680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7,814,246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1,565,518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Food Products and Beverages except sugar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1,365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5,198,061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1,164,721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Medical, Precision &amp; Optical Instruments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1,084,066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1,049,914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Rubber &amp; Plastic 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1,137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4,616,367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817,105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5,861,046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588,369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Textiles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2,096,192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551,257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Coal &amp; Lignite Mining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2,304,116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498,523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204,549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166,439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Paper &amp; By-products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209,865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67,896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Wood &amp; By-products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2,715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A045AA" w:rsidRPr="00425C70" w:rsidTr="00AE604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045AA" w:rsidRPr="00750436" w:rsidRDefault="00A045AA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A045AA" w:rsidRDefault="00A045AA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Mining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045AA" w:rsidRPr="00A045AA" w:rsidRDefault="00A045AA" w:rsidP="00A045AA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45AA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D66904" w:rsidRPr="00425C70" w:rsidTr="005F7CE8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66904" w:rsidRPr="00750436" w:rsidRDefault="00D66904" w:rsidP="000F2082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66904" w:rsidRDefault="00D66904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Industrial contracting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6904" w:rsidRPr="00425C70" w:rsidTr="005F7CE8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66904" w:rsidRPr="00750436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66904" w:rsidRDefault="00D66904" w:rsidP="00D66904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Publishing, Printing &amp; Reproduction of Media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6904" w:rsidRPr="00425C70" w:rsidTr="005F7CE8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66904" w:rsidRPr="00750436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66904" w:rsidRDefault="00D66904" w:rsidP="00D66904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Radio, TV &amp; Communication Equipment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6904" w:rsidRPr="00425C70" w:rsidTr="007838F1">
        <w:trPr>
          <w:trHeight w:hRule="exact" w:val="19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66904" w:rsidRPr="00750436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43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66904" w:rsidRDefault="00D66904" w:rsidP="00D66904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Tanning and Dressing of Leather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D66904" w:rsidRDefault="00D66904" w:rsidP="00D66904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6904" w:rsidRPr="00B52C03" w:rsidTr="007838F1">
        <w:trPr>
          <w:trHeight w:hRule="exact" w:val="387"/>
        </w:trPr>
        <w:tc>
          <w:tcPr>
            <w:tcW w:w="537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6904" w:rsidRPr="008E7265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66904" w:rsidRPr="00C426E1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2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199,224</w:t>
            </w:r>
          </w:p>
          <w:p w:rsidR="00D66904" w:rsidRPr="00C426E1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66904" w:rsidRPr="00C426E1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2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3,521,037,827</w:t>
            </w:r>
          </w:p>
          <w:p w:rsidR="00D66904" w:rsidRPr="00C426E1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426E1" w:rsidRPr="00C426E1" w:rsidRDefault="00C426E1" w:rsidP="00C426E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2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606,337,610</w:t>
            </w:r>
          </w:p>
          <w:p w:rsidR="00D66904" w:rsidRPr="00C426E1" w:rsidRDefault="00D66904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66904" w:rsidRPr="00C426E1" w:rsidRDefault="00C426E1" w:rsidP="00D6690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2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:rsidR="00C114F1" w:rsidRDefault="00C114F1" w:rsidP="00750436">
      <w:pPr>
        <w:bidi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C114F1" w:rsidRDefault="002F5817" w:rsidP="00A412D4">
      <w:pPr>
        <w:tabs>
          <w:tab w:val="left" w:pos="1858"/>
        </w:tabs>
        <w:jc w:val="center"/>
      </w:pPr>
      <w:r w:rsidRPr="002F5817">
        <w:rPr>
          <w:rFonts w:cs="Arial"/>
          <w:noProof/>
          <w:rtl/>
          <w:lang w:val="en-GB" w:eastAsia="en-GB" w:bidi="ar-SA"/>
        </w:rPr>
        <w:drawing>
          <wp:inline distT="0" distB="0" distL="0" distR="0">
            <wp:extent cx="4772025" cy="2495550"/>
            <wp:effectExtent l="19050" t="0" r="9525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7CBA" w:rsidRDefault="004E7CBA" w:rsidP="00950FFE">
      <w:pPr>
        <w:pStyle w:val="Title"/>
        <w:ind w:firstLine="284"/>
        <w:rPr>
          <w:rFonts w:ascii="Arial" w:hAnsi="Arial" w:cs="Arial"/>
          <w:color w:val="000000"/>
          <w:sz w:val="24"/>
          <w:szCs w:val="24"/>
        </w:rPr>
      </w:pPr>
    </w:p>
    <w:p w:rsidR="00C114F1" w:rsidRPr="00984274" w:rsidRDefault="00C114F1" w:rsidP="009907A7">
      <w:pPr>
        <w:pStyle w:val="Title"/>
        <w:ind w:firstLine="284"/>
        <w:rPr>
          <w:rFonts w:ascii="Arial" w:hAnsi="Arial" w:cs="Arial"/>
          <w:color w:val="000000"/>
          <w:sz w:val="24"/>
          <w:szCs w:val="24"/>
        </w:rPr>
      </w:pPr>
      <w:r w:rsidRPr="00984274">
        <w:rPr>
          <w:rFonts w:ascii="Arial" w:hAnsi="Arial" w:cs="Arial"/>
          <w:color w:val="000000"/>
          <w:sz w:val="24"/>
          <w:szCs w:val="24"/>
        </w:rPr>
        <w:lastRenderedPageBreak/>
        <w:t>Market Capitalization / Sector</w:t>
      </w:r>
      <w:r w:rsidR="0093797C">
        <w:rPr>
          <w:rFonts w:ascii="Arial" w:hAnsi="Arial" w:cs="Arial"/>
          <w:color w:val="000000"/>
          <w:sz w:val="24"/>
          <w:szCs w:val="24"/>
        </w:rPr>
        <w:t xml:space="preserve"> –</w:t>
      </w:r>
      <w:r w:rsidR="005217B2">
        <w:rPr>
          <w:rFonts w:ascii="Arial" w:hAnsi="Arial" w:cs="Arial"/>
          <w:color w:val="000000"/>
          <w:sz w:val="24"/>
          <w:szCs w:val="24"/>
        </w:rPr>
        <w:t xml:space="preserve"> Ending </w:t>
      </w:r>
      <w:r w:rsidR="009907A7">
        <w:rPr>
          <w:rFonts w:ascii="Arial" w:hAnsi="Arial" w:cs="Arial"/>
          <w:color w:val="000000"/>
          <w:sz w:val="24"/>
          <w:szCs w:val="24"/>
        </w:rPr>
        <w:t>August</w:t>
      </w:r>
      <w:r w:rsidR="0093797C">
        <w:rPr>
          <w:rFonts w:ascii="Arial" w:hAnsi="Arial" w:cs="Arial"/>
          <w:color w:val="000000"/>
          <w:sz w:val="24"/>
          <w:szCs w:val="24"/>
        </w:rPr>
        <w:t xml:space="preserve"> 201</w:t>
      </w:r>
      <w:r w:rsidR="00F36A3E">
        <w:rPr>
          <w:rFonts w:ascii="Arial" w:hAnsi="Arial" w:cs="Arial"/>
          <w:color w:val="000000"/>
          <w:sz w:val="24"/>
          <w:szCs w:val="24"/>
        </w:rPr>
        <w:t>2</w:t>
      </w:r>
    </w:p>
    <w:tbl>
      <w:tblPr>
        <w:tblW w:w="9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4384"/>
        <w:gridCol w:w="993"/>
        <w:gridCol w:w="931"/>
        <w:gridCol w:w="903"/>
        <w:gridCol w:w="656"/>
        <w:gridCol w:w="620"/>
        <w:gridCol w:w="561"/>
      </w:tblGrid>
      <w:tr w:rsidR="00C114F1" w:rsidRPr="005B0BE0" w:rsidTr="009A1254">
        <w:trPr>
          <w:cantSplit/>
          <w:trHeight w:hRule="exact" w:val="459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5B0BE0" w:rsidRDefault="00C114F1" w:rsidP="001931F7">
            <w:pPr>
              <w:bidi w:val="0"/>
              <w:rPr>
                <w:rFonts w:ascii="Arial" w:hAnsi="Arial" w:cs="Arial"/>
                <w:color w:val="FFFFFF"/>
                <w:sz w:val="18"/>
                <w:szCs w:val="18"/>
              </w:rPr>
            </w:pPr>
            <w:bookmarkStart w:id="9" w:name="OLE_LINK67"/>
            <w:bookmarkStart w:id="10" w:name="OLE_LINK68"/>
            <w:bookmarkStart w:id="11" w:name="OLE_LINK224"/>
            <w:bookmarkStart w:id="12" w:name="OLE_LINK229"/>
            <w:bookmarkStart w:id="13" w:name="OLE_LINK230"/>
            <w:bookmarkStart w:id="14" w:name="OLE_LINK231"/>
            <w:bookmarkStart w:id="15" w:name="OLE_LINK193"/>
          </w:p>
        </w:tc>
        <w:tc>
          <w:tcPr>
            <w:tcW w:w="43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5B0BE0" w:rsidRDefault="00C114F1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282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DE138F" w:rsidRDefault="00C114F1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E13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Market Cap. (million US$)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DE138F" w:rsidRDefault="00C114F1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E13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Change (%)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DE138F" w:rsidRDefault="00C114F1" w:rsidP="001931F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E13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 of Total MC</w:t>
            </w:r>
          </w:p>
        </w:tc>
      </w:tr>
      <w:tr w:rsidR="00C114F1" w:rsidRPr="005B0BE0" w:rsidTr="009A1254">
        <w:trPr>
          <w:cantSplit/>
          <w:trHeight w:hRule="exact" w:val="427"/>
          <w:jc w:val="center"/>
        </w:trPr>
        <w:tc>
          <w:tcPr>
            <w:tcW w:w="46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5B0BE0" w:rsidRDefault="00C114F1" w:rsidP="001931F7">
            <w:pPr>
              <w:bidi w:val="0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5B0BE0" w:rsidRDefault="00C114F1" w:rsidP="001931F7">
            <w:pPr>
              <w:bidi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438B5" w:rsidRDefault="00C64274" w:rsidP="00DD7750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August</w:t>
            </w:r>
            <w:r w:rsidR="00C114F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201</w:t>
            </w:r>
            <w:r w:rsidR="00DD7750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438B5" w:rsidRDefault="00C64274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July</w:t>
            </w:r>
            <w:r w:rsidR="000A24D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="00C114F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</w:t>
            </w:r>
            <w:r w:rsidR="001C7DA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</w:t>
            </w:r>
          </w:p>
        </w:tc>
        <w:tc>
          <w:tcPr>
            <w:tcW w:w="903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438B5" w:rsidRDefault="00C114F1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Dec 201</w:t>
            </w:r>
            <w:r w:rsidR="001C7DA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438B5" w:rsidRDefault="00C64274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July</w:t>
            </w:r>
            <w:r w:rsidR="000A24D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="00C114F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</w:t>
            </w:r>
            <w:r w:rsidR="001C7DA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438B5" w:rsidRDefault="00C114F1" w:rsidP="00A412D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Dec 201</w:t>
            </w:r>
            <w:r w:rsidR="001C7DA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</w:p>
        </w:tc>
        <w:tc>
          <w:tcPr>
            <w:tcW w:w="5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vAlign w:val="center"/>
          </w:tcPr>
          <w:p w:rsidR="00C114F1" w:rsidRPr="00DE138F" w:rsidRDefault="00C114F1" w:rsidP="001931F7">
            <w:pPr>
              <w:bidi w:val="0"/>
              <w:jc w:val="center"/>
              <w:rPr>
                <w:rFonts w:ascii="Arial" w:hAnsi="Arial" w:cs="Arial"/>
                <w:color w:val="008080"/>
                <w:sz w:val="16"/>
                <w:szCs w:val="16"/>
              </w:rPr>
            </w:pP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6" w:name="_Hlk92527292"/>
            <w:bookmarkStart w:id="17" w:name="_Hlk101086450"/>
            <w:bookmarkStart w:id="18" w:name="_Hlk91844081"/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4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Metals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15,889.14</w:t>
            </w:r>
          </w:p>
        </w:tc>
        <w:tc>
          <w:tcPr>
            <w:tcW w:w="931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15,156.00</w:t>
            </w:r>
          </w:p>
        </w:tc>
        <w:tc>
          <w:tcPr>
            <w:tcW w:w="903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17,464.48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4.84</w:t>
            </w:r>
          </w:p>
        </w:tc>
        <w:tc>
          <w:tcPr>
            <w:tcW w:w="620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-13.22</w:t>
            </w:r>
          </w:p>
        </w:tc>
        <w:tc>
          <w:tcPr>
            <w:tcW w:w="561" w:type="dxa"/>
            <w:tcBorders>
              <w:top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17.44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Monetary intermediation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15,787.48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16,002.65</w:t>
            </w:r>
          </w:p>
        </w:tc>
        <w:tc>
          <w:tcPr>
            <w:tcW w:w="9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20,997.80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-1.34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-23.79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17.33</w:t>
            </w:r>
          </w:p>
        </w:tc>
      </w:tr>
      <w:bookmarkEnd w:id="16"/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Diversified Industrials (Holdings)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8,355.79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8,066.45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10,184.10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3.59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-20.79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9.17</w:t>
            </w:r>
          </w:p>
        </w:tc>
      </w:tr>
      <w:bookmarkEnd w:id="17"/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 and telecommunications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8,156.98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8,456.32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12,844.95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-3.54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-34.17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8.95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Metal Ores Mining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7,780.07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7,361.43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9,003.84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5.69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-18.24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8.54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Refined Petroleum Products &amp; Nuclear Fuel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7,492.64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7,220.75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2,744.06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3.77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163.14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8.22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Chemicals &amp; By-products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7,443.89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7,637.26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7,497.10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-2.53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1.87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8.17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Motor Vehicles And Auto Parts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3,146.64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3,382.81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5,946.42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-6.98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-43.11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Cement, Lime &amp; plaster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2,610.32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2,671.59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3,013.85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-2.29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-11.36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2.87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Investment Companies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2,115.98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2,164.83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2,652.37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-2.26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-18.38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2,099.50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2,107.46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2,818.91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-0.38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-25.24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&amp; Related Activities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1,604.07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1,710.28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1,574.73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-6.21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8.61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1.76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Engineering Services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1,307.26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1,421.31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1,937.71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-8.02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-26.65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 Estate And Construction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1,221.67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1,328.49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1,371.71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-8.04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-3.15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Food Products and Beverages except sugar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992.33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1,004.19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1,307.80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-1.18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-23.22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1.09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Transportation and storage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978.85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1,099.98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862.14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-11.01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27.59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Insurance &amp; Pension funding Except Compulsory Social Security 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661.77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690.81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624.68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-4.20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10.59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Sugar &amp; Byproducts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525.99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462.96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461.01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13.61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0.42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Electric Machinery &amp; Apparatus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471.23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477.72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888.35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-1.36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-46.22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Oil and Gas Extraction and Related Services Except Surveying  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370.41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358.51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501.29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3.32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-28.48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347.40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373.75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384.18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-7.05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-2.71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leasing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308.60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322.81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427.68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-4.40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-24.52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Rubber &amp; Plastic 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248.73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227.56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-1.45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10.91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Fabricated Metal Products except Machinery &amp; Equipments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209.81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227.59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-3.67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-4.30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Non-metallic Mineral 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201.24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225.74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-2.19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-8.86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Industrial contracting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188.91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188.91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221.29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0.00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-14.63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Ceramic &amp; Tiles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188.86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175.07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308.17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7.88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-43.19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Tanning and Dressing of Leather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165.11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0.00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-8.94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Medical, Precision &amp; Optical Instruments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99.46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163.48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-2.78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-37.42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Radio, TV &amp; Communication Equipment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31.03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31.03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-0.01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-11.09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54.92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-10.51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Paper &amp; By-products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-0.11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-27.17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Textiles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1.14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-21.63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Publishing, Printing &amp; Reproduction of Media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-0.03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-9.58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Coal &amp; Lignite Mining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-2.71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-59.88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384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Mining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931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3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656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Pr="00E006B3" w:rsidRDefault="00D2641C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06B3">
              <w:rPr>
                <w:rFonts w:ascii="Arial" w:hAnsi="Arial" w:cs="Arial"/>
                <w:color w:val="00B050"/>
                <w:sz w:val="16"/>
                <w:szCs w:val="16"/>
              </w:rPr>
              <w:t>0.09</w:t>
            </w:r>
          </w:p>
        </w:tc>
        <w:tc>
          <w:tcPr>
            <w:tcW w:w="620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-14.23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D2641C" w:rsidRPr="00AA0D67" w:rsidTr="00167BF5">
        <w:trPr>
          <w:trHeight w:hRule="exact" w:val="255"/>
          <w:jc w:val="center"/>
        </w:trPr>
        <w:tc>
          <w:tcPr>
            <w:tcW w:w="462" w:type="dxa"/>
            <w:shd w:val="clear" w:color="auto" w:fill="FFFFFF" w:themeFill="background1"/>
            <w:vAlign w:val="center"/>
          </w:tcPr>
          <w:p w:rsidR="00D2641C" w:rsidRPr="00CA7353" w:rsidRDefault="00D2641C" w:rsidP="00CA7353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35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84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Wood &amp; By-products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93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656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-0.75</w:t>
            </w:r>
          </w:p>
        </w:tc>
        <w:tc>
          <w:tcPr>
            <w:tcW w:w="620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-15.17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:rsidR="00D2641C" w:rsidRDefault="00D2641C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D2641C" w:rsidRPr="00AA0D67" w:rsidTr="00167BF5">
        <w:trPr>
          <w:trHeight w:hRule="exact" w:val="382"/>
          <w:jc w:val="center"/>
        </w:trPr>
        <w:tc>
          <w:tcPr>
            <w:tcW w:w="484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641C" w:rsidRPr="009153DC" w:rsidRDefault="00D2641C" w:rsidP="002459C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9" w:name="_Hlk91905480"/>
            <w:r w:rsidRPr="009153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91,101.50</w:t>
            </w:r>
          </w:p>
        </w:tc>
        <w:tc>
          <w:tcPr>
            <w:tcW w:w="93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90,907.13</w:t>
            </w:r>
          </w:p>
        </w:tc>
        <w:tc>
          <w:tcPr>
            <w:tcW w:w="90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107,229.24</w:t>
            </w:r>
          </w:p>
        </w:tc>
        <w:tc>
          <w:tcPr>
            <w:tcW w:w="65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-15.22</w:t>
            </w:r>
          </w:p>
        </w:tc>
        <w:tc>
          <w:tcPr>
            <w:tcW w:w="56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D2641C" w:rsidRPr="00D2641C" w:rsidRDefault="00D2641C" w:rsidP="00D264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64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8"/>
    <w:bookmarkEnd w:id="19"/>
    <w:p w:rsidR="00C114F1" w:rsidRPr="007B5F38" w:rsidRDefault="00C114F1" w:rsidP="000B0060">
      <w:pPr>
        <w:tabs>
          <w:tab w:val="left" w:pos="7966"/>
          <w:tab w:val="right" w:pos="10346"/>
        </w:tabs>
        <w:spacing w:after="0"/>
        <w:ind w:right="426" w:firstLine="708"/>
        <w:jc w:val="right"/>
        <w:rPr>
          <w:b/>
          <w:bCs/>
          <w:sz w:val="18"/>
          <w:szCs w:val="18"/>
          <w:rtl/>
        </w:rPr>
      </w:pPr>
      <w:r w:rsidRPr="00183E4F">
        <w:rPr>
          <w:b/>
          <w:bCs/>
          <w:sz w:val="18"/>
          <w:szCs w:val="18"/>
        </w:rPr>
        <w:t>Rate of US$ vs. IRR</w:t>
      </w:r>
      <w:r>
        <w:rPr>
          <w:b/>
          <w:bCs/>
          <w:sz w:val="18"/>
          <w:szCs w:val="18"/>
        </w:rPr>
        <w:t xml:space="preserve"> </w:t>
      </w:r>
      <w:r w:rsidRPr="007B5F38">
        <w:rPr>
          <w:sz w:val="16"/>
          <w:szCs w:val="16"/>
        </w:rPr>
        <w:t>(www.cbi.ir)</w:t>
      </w:r>
      <w:r>
        <w:rPr>
          <w:rFonts w:hint="cs"/>
          <w:b/>
          <w:bCs/>
          <w:sz w:val="18"/>
          <w:szCs w:val="18"/>
          <w:rtl/>
        </w:rPr>
        <w:t xml:space="preserve">  </w:t>
      </w:r>
    </w:p>
    <w:p w:rsidR="00C114F1" w:rsidRPr="00C36414" w:rsidRDefault="00C114F1" w:rsidP="00D2641C">
      <w:pPr>
        <w:bidi w:val="0"/>
        <w:spacing w:after="0"/>
        <w:rPr>
          <w:b/>
          <w:bCs/>
          <w:i/>
          <w:iCs/>
          <w:color w:val="FF0000"/>
          <w:sz w:val="18"/>
          <w:szCs w:val="18"/>
          <w:u w:val="single"/>
        </w:rPr>
      </w:pP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* </w:t>
      </w:r>
      <w:r w:rsidR="00D2641C">
        <w:rPr>
          <w:b/>
          <w:bCs/>
          <w:i/>
          <w:iCs/>
          <w:color w:val="FF0000"/>
          <w:sz w:val="18"/>
          <w:szCs w:val="18"/>
          <w:u w:val="single"/>
        </w:rPr>
        <w:t>July</w:t>
      </w:r>
      <w:r w:rsidR="005B13BC"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 </w:t>
      </w:r>
      <w:r w:rsidR="000B0060" w:rsidRPr="00C36414">
        <w:rPr>
          <w:b/>
          <w:bCs/>
          <w:i/>
          <w:iCs/>
          <w:color w:val="FF0000"/>
          <w:sz w:val="18"/>
          <w:szCs w:val="18"/>
          <w:u w:val="single"/>
        </w:rPr>
        <w:t>2011:</w:t>
      </w: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 US$ 1 = IRR 1</w:t>
      </w:r>
      <w:r w:rsidR="00146066">
        <w:rPr>
          <w:b/>
          <w:bCs/>
          <w:i/>
          <w:iCs/>
          <w:color w:val="FF0000"/>
          <w:sz w:val="18"/>
          <w:szCs w:val="18"/>
          <w:u w:val="single"/>
        </w:rPr>
        <w:t>2</w:t>
      </w: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>,</w:t>
      </w:r>
      <w:r w:rsidR="00146066">
        <w:rPr>
          <w:b/>
          <w:bCs/>
          <w:i/>
          <w:iCs/>
          <w:color w:val="FF0000"/>
          <w:sz w:val="18"/>
          <w:szCs w:val="18"/>
          <w:u w:val="single"/>
        </w:rPr>
        <w:t>260</w:t>
      </w:r>
    </w:p>
    <w:p w:rsidR="00C114F1" w:rsidRPr="00C36414" w:rsidRDefault="00C114F1" w:rsidP="005C56AD">
      <w:pPr>
        <w:bidi w:val="0"/>
        <w:spacing w:after="0"/>
        <w:rPr>
          <w:b/>
          <w:bCs/>
          <w:i/>
          <w:iCs/>
          <w:color w:val="FF0000"/>
          <w:sz w:val="18"/>
          <w:szCs w:val="18"/>
          <w:u w:val="single"/>
        </w:rPr>
      </w:pP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* </w:t>
      </w:r>
      <w:r w:rsidR="005C56AD">
        <w:rPr>
          <w:b/>
          <w:bCs/>
          <w:i/>
          <w:iCs/>
          <w:color w:val="FF0000"/>
          <w:sz w:val="18"/>
          <w:szCs w:val="18"/>
          <w:u w:val="single"/>
        </w:rPr>
        <w:t xml:space="preserve">August </w:t>
      </w:r>
      <w:r w:rsidR="00A94C89"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 </w:t>
      </w:r>
      <w:r w:rsidR="000B0060" w:rsidRPr="00C36414">
        <w:rPr>
          <w:b/>
          <w:bCs/>
          <w:i/>
          <w:iCs/>
          <w:color w:val="FF0000"/>
          <w:sz w:val="18"/>
          <w:szCs w:val="18"/>
          <w:u w:val="single"/>
        </w:rPr>
        <w:t>201</w:t>
      </w:r>
      <w:r w:rsidR="00C20D38" w:rsidRPr="00C36414">
        <w:rPr>
          <w:b/>
          <w:bCs/>
          <w:i/>
          <w:iCs/>
          <w:color w:val="FF0000"/>
          <w:sz w:val="18"/>
          <w:szCs w:val="18"/>
          <w:u w:val="single"/>
        </w:rPr>
        <w:t>2</w:t>
      </w:r>
      <w:r w:rsidR="000B0060" w:rsidRPr="00C36414">
        <w:rPr>
          <w:b/>
          <w:bCs/>
          <w:i/>
          <w:iCs/>
          <w:color w:val="FF0000"/>
          <w:sz w:val="18"/>
          <w:szCs w:val="18"/>
          <w:u w:val="single"/>
        </w:rPr>
        <w:t>:</w:t>
      </w: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 xml:space="preserve"> US$ 1 = IRR 1</w:t>
      </w:r>
      <w:r w:rsidR="00C20D38" w:rsidRPr="00C36414">
        <w:rPr>
          <w:b/>
          <w:bCs/>
          <w:i/>
          <w:iCs/>
          <w:color w:val="FF0000"/>
          <w:sz w:val="18"/>
          <w:szCs w:val="18"/>
          <w:u w:val="single"/>
        </w:rPr>
        <w:t>2</w:t>
      </w:r>
      <w:r w:rsidRPr="00C36414">
        <w:rPr>
          <w:b/>
          <w:bCs/>
          <w:i/>
          <w:iCs/>
          <w:color w:val="FF0000"/>
          <w:sz w:val="18"/>
          <w:szCs w:val="18"/>
          <w:u w:val="single"/>
        </w:rPr>
        <w:t>,</w:t>
      </w:r>
      <w:r w:rsidR="00C20D38" w:rsidRPr="00C36414">
        <w:rPr>
          <w:b/>
          <w:bCs/>
          <w:i/>
          <w:iCs/>
          <w:color w:val="FF0000"/>
          <w:sz w:val="18"/>
          <w:szCs w:val="18"/>
          <w:u w:val="single"/>
        </w:rPr>
        <w:t>260</w:t>
      </w:r>
    </w:p>
    <w:p w:rsidR="00800617" w:rsidRDefault="00800617" w:rsidP="00800617">
      <w:pPr>
        <w:bidi w:val="0"/>
        <w:spacing w:after="0"/>
        <w:rPr>
          <w:i/>
          <w:iCs/>
          <w:sz w:val="18"/>
          <w:szCs w:val="18"/>
        </w:rPr>
      </w:pPr>
    </w:p>
    <w:p w:rsidR="00800617" w:rsidRDefault="00800617" w:rsidP="00800617">
      <w:pPr>
        <w:bidi w:val="0"/>
        <w:spacing w:after="0"/>
        <w:rPr>
          <w:i/>
          <w:iCs/>
          <w:sz w:val="18"/>
          <w:szCs w:val="18"/>
        </w:rPr>
      </w:pPr>
    </w:p>
    <w:p w:rsidR="004E7CBA" w:rsidRDefault="004E7CBA" w:rsidP="004E7CBA">
      <w:pPr>
        <w:bidi w:val="0"/>
        <w:spacing w:after="0"/>
        <w:rPr>
          <w:i/>
          <w:iCs/>
          <w:sz w:val="18"/>
          <w:szCs w:val="18"/>
        </w:rPr>
      </w:pPr>
    </w:p>
    <w:p w:rsidR="004E7CBA" w:rsidRDefault="004E7CBA" w:rsidP="004E7CBA">
      <w:pPr>
        <w:bidi w:val="0"/>
        <w:spacing w:after="0"/>
        <w:rPr>
          <w:i/>
          <w:iCs/>
          <w:sz w:val="18"/>
          <w:szCs w:val="18"/>
        </w:rPr>
      </w:pPr>
    </w:p>
    <w:p w:rsidR="00800617" w:rsidRDefault="00800617" w:rsidP="00800617">
      <w:pPr>
        <w:bidi w:val="0"/>
        <w:spacing w:after="0"/>
        <w:rPr>
          <w:i/>
          <w:iCs/>
          <w:sz w:val="18"/>
          <w:szCs w:val="18"/>
        </w:rPr>
      </w:pPr>
    </w:p>
    <w:p w:rsidR="00800617" w:rsidRDefault="00800617" w:rsidP="00800617">
      <w:pPr>
        <w:bidi w:val="0"/>
        <w:spacing w:after="0"/>
        <w:rPr>
          <w:i/>
          <w:iCs/>
          <w:sz w:val="18"/>
          <w:szCs w:val="18"/>
          <w:rtl/>
        </w:rPr>
      </w:pPr>
    </w:p>
    <w:p w:rsidR="006C4F8E" w:rsidRDefault="006C4F8E" w:rsidP="006C4F8E">
      <w:pPr>
        <w:bidi w:val="0"/>
        <w:spacing w:after="0"/>
        <w:rPr>
          <w:i/>
          <w:iCs/>
          <w:sz w:val="18"/>
          <w:szCs w:val="18"/>
          <w:rtl/>
        </w:rPr>
      </w:pPr>
    </w:p>
    <w:p w:rsidR="006C4F8E" w:rsidRDefault="006C4F8E" w:rsidP="006C4F8E">
      <w:pPr>
        <w:bidi w:val="0"/>
        <w:spacing w:after="0"/>
        <w:rPr>
          <w:i/>
          <w:iCs/>
          <w:sz w:val="18"/>
          <w:szCs w:val="18"/>
        </w:rPr>
      </w:pPr>
    </w:p>
    <w:p w:rsidR="00800617" w:rsidRDefault="00800617" w:rsidP="00800617">
      <w:pPr>
        <w:bidi w:val="0"/>
        <w:spacing w:after="0"/>
        <w:rPr>
          <w:i/>
          <w:iCs/>
          <w:sz w:val="18"/>
          <w:szCs w:val="18"/>
        </w:rPr>
        <w:sectPr w:rsidR="00800617" w:rsidSect="00800617">
          <w:headerReference w:type="default" r:id="rId11"/>
          <w:footerReference w:type="default" r:id="rId12"/>
          <w:type w:val="continuous"/>
          <w:pgSz w:w="11906" w:h="16838"/>
          <w:pgMar w:top="1440" w:right="991" w:bottom="1440" w:left="1440" w:header="708" w:footer="708" w:gutter="0"/>
          <w:cols w:space="708"/>
          <w:titlePg/>
          <w:bidi/>
          <w:rtlGutter/>
          <w:docGrid w:linePitch="360"/>
        </w:sectPr>
      </w:pPr>
    </w:p>
    <w:p w:rsidR="00C114F1" w:rsidRDefault="00E006B3" w:rsidP="00243C29">
      <w:pPr>
        <w:tabs>
          <w:tab w:val="left" w:pos="1858"/>
        </w:tabs>
        <w:jc w:val="center"/>
        <w:rPr>
          <w:rtl/>
        </w:rPr>
      </w:pPr>
      <w:r w:rsidRPr="00E006B3">
        <w:rPr>
          <w:rFonts w:cs="Arial"/>
          <w:noProof/>
          <w:rtl/>
          <w:lang w:val="en-GB" w:eastAsia="en-GB" w:bidi="ar-SA"/>
        </w:rPr>
        <w:lastRenderedPageBreak/>
        <w:drawing>
          <wp:inline distT="0" distB="0" distL="0" distR="0">
            <wp:extent cx="5232400" cy="3886200"/>
            <wp:effectExtent l="19050" t="0" r="2540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3C29" w:rsidRDefault="00243C29" w:rsidP="00243C29">
      <w:pPr>
        <w:tabs>
          <w:tab w:val="left" w:pos="1858"/>
        </w:tabs>
        <w:jc w:val="center"/>
        <w:rPr>
          <w:rFonts w:cs="Arial"/>
          <w:rtl/>
        </w:rPr>
      </w:pPr>
    </w:p>
    <w:p w:rsidR="00B81B6F" w:rsidRDefault="00B81B6F" w:rsidP="00243C29">
      <w:pPr>
        <w:tabs>
          <w:tab w:val="left" w:pos="1858"/>
        </w:tabs>
        <w:jc w:val="center"/>
        <w:rPr>
          <w:rFonts w:cs="Arial"/>
          <w:rtl/>
        </w:rPr>
      </w:pPr>
    </w:p>
    <w:p w:rsidR="006C4F8E" w:rsidRDefault="002F5817" w:rsidP="00243C29">
      <w:pPr>
        <w:tabs>
          <w:tab w:val="left" w:pos="1858"/>
        </w:tabs>
        <w:jc w:val="center"/>
        <w:rPr>
          <w:rFonts w:cs="Arial"/>
          <w:rtl/>
        </w:rPr>
      </w:pPr>
      <w:r w:rsidRPr="002F5817">
        <w:rPr>
          <w:rFonts w:cs="Arial"/>
          <w:noProof/>
          <w:rtl/>
          <w:lang w:val="en-GB" w:eastAsia="en-GB" w:bidi="ar-SA"/>
        </w:rPr>
        <w:drawing>
          <wp:inline distT="0" distB="0" distL="0" distR="0">
            <wp:extent cx="4914900" cy="3352800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0617" w:rsidRDefault="00800617" w:rsidP="00697052">
      <w:pPr>
        <w:tabs>
          <w:tab w:val="left" w:pos="1858"/>
        </w:tabs>
        <w:rPr>
          <w:rtl/>
        </w:rPr>
      </w:pPr>
    </w:p>
    <w:p w:rsidR="00971B66" w:rsidRDefault="00971B66" w:rsidP="00697052">
      <w:pPr>
        <w:tabs>
          <w:tab w:val="left" w:pos="1858"/>
        </w:tabs>
        <w:rPr>
          <w:rtl/>
        </w:rPr>
      </w:pPr>
    </w:p>
    <w:p w:rsidR="00E006B3" w:rsidRDefault="00E006B3" w:rsidP="00697052">
      <w:pPr>
        <w:tabs>
          <w:tab w:val="left" w:pos="1858"/>
        </w:tabs>
        <w:rPr>
          <w:rtl/>
        </w:rPr>
        <w:sectPr w:rsidR="00E006B3" w:rsidSect="00800617">
          <w:type w:val="continuous"/>
          <w:pgSz w:w="11906" w:h="16838"/>
          <w:pgMar w:top="1440" w:right="991" w:bottom="1440" w:left="1440" w:header="708" w:footer="708" w:gutter="0"/>
          <w:cols w:space="708"/>
          <w:titlePg/>
          <w:bidi/>
          <w:rtlGutter/>
          <w:docGrid w:linePitch="360"/>
        </w:sectPr>
      </w:pPr>
    </w:p>
    <w:p w:rsidR="00675D4F" w:rsidRDefault="00675D4F" w:rsidP="00675D4F">
      <w:pPr>
        <w:bidi w:val="0"/>
        <w:spacing w:after="0"/>
        <w:jc w:val="center"/>
        <w:rPr>
          <w:rFonts w:ascii="Arial" w:hAnsi="Arial" w:cs="Arial"/>
          <w:b/>
          <w:bCs/>
          <w:color w:val="339966"/>
          <w:sz w:val="18"/>
          <w:szCs w:val="18"/>
        </w:rPr>
      </w:pPr>
    </w:p>
    <w:p w:rsidR="00800617" w:rsidRPr="00273E3B" w:rsidRDefault="00800617" w:rsidP="008249A0">
      <w:pPr>
        <w:bidi w:val="0"/>
        <w:spacing w:after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341A1F">
        <w:rPr>
          <w:rFonts w:ascii="Arial" w:hAnsi="Arial" w:cs="Arial"/>
          <w:b/>
          <w:bCs/>
          <w:color w:val="339966"/>
          <w:sz w:val="18"/>
          <w:szCs w:val="18"/>
        </w:rPr>
        <w:t>Top Gainers</w:t>
      </w:r>
      <w:r>
        <w:rPr>
          <w:rFonts w:ascii="Arial" w:hAnsi="Arial" w:cs="Arial"/>
          <w:b/>
          <w:bCs/>
          <w:color w:val="339966"/>
          <w:sz w:val="18"/>
          <w:szCs w:val="18"/>
        </w:rPr>
        <w:t xml:space="preserve"> </w:t>
      </w:r>
      <w:r w:rsidRPr="00610C64">
        <w:rPr>
          <w:rFonts w:ascii="Arial" w:hAnsi="Arial" w:cs="Arial"/>
          <w:b/>
          <w:bCs/>
          <w:color w:val="339966"/>
          <w:sz w:val="18"/>
          <w:szCs w:val="18"/>
        </w:rPr>
        <w:t xml:space="preserve">– </w:t>
      </w:r>
      <w:r w:rsidR="008249A0">
        <w:rPr>
          <w:rFonts w:ascii="Arial" w:hAnsi="Arial" w:cs="Arial"/>
          <w:b/>
          <w:bCs/>
          <w:color w:val="339966"/>
          <w:sz w:val="18"/>
          <w:szCs w:val="18"/>
        </w:rPr>
        <w:t>August</w:t>
      </w:r>
      <w:r w:rsidR="00D94E0C">
        <w:rPr>
          <w:rFonts w:ascii="Arial" w:hAnsi="Arial" w:cs="Arial"/>
          <w:b/>
          <w:bCs/>
          <w:color w:val="339966"/>
          <w:sz w:val="18"/>
          <w:szCs w:val="18"/>
        </w:rPr>
        <w:t xml:space="preserve"> 201</w:t>
      </w:r>
      <w:r w:rsidR="00F36A3E">
        <w:rPr>
          <w:rFonts w:ascii="Arial" w:hAnsi="Arial" w:cs="Arial"/>
          <w:b/>
          <w:bCs/>
          <w:color w:val="339966"/>
          <w:sz w:val="18"/>
          <w:szCs w:val="18"/>
        </w:rPr>
        <w:t>2</w:t>
      </w:r>
    </w:p>
    <w:tbl>
      <w:tblPr>
        <w:tblW w:w="4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150"/>
      </w:tblGrid>
      <w:tr w:rsidR="00800617" w:rsidRPr="0069536D" w:rsidTr="00126A34">
        <w:trPr>
          <w:cantSplit/>
          <w:trHeight w:val="453"/>
          <w:jc w:val="center"/>
        </w:trPr>
        <w:tc>
          <w:tcPr>
            <w:tcW w:w="30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D94E0C" w:rsidRDefault="00800617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94E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D94E0C" w:rsidRDefault="00800617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94E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 of Change</w:t>
            </w:r>
          </w:p>
        </w:tc>
      </w:tr>
      <w:tr w:rsidR="00800617" w:rsidRPr="0069536D" w:rsidTr="00126A34">
        <w:trPr>
          <w:trHeight w:hRule="exact" w:val="284"/>
          <w:jc w:val="center"/>
        </w:trPr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756F9F" w:rsidRDefault="001476C4" w:rsidP="001C0610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76C4">
              <w:rPr>
                <w:rFonts w:ascii="Arial" w:hAnsi="Arial" w:cs="Arial"/>
                <w:color w:val="000000"/>
                <w:sz w:val="16"/>
                <w:szCs w:val="16"/>
              </w:rPr>
              <w:t>Ghazvin Sugar Co.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4D39E3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65.60</w:t>
            </w:r>
          </w:p>
        </w:tc>
      </w:tr>
      <w:tr w:rsidR="00800617" w:rsidRPr="0069536D" w:rsidTr="00126A34">
        <w:trPr>
          <w:trHeight w:hRule="exact" w:val="280"/>
          <w:jc w:val="center"/>
        </w:trPr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76C4" w:rsidRPr="001476C4" w:rsidRDefault="001476C4" w:rsidP="001476C4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76C4">
              <w:rPr>
                <w:rFonts w:ascii="Arial" w:hAnsi="Arial" w:cs="Arial"/>
                <w:color w:val="000000"/>
                <w:sz w:val="16"/>
                <w:szCs w:val="16"/>
              </w:rPr>
              <w:t>Isfahan Sugar Co.</w:t>
            </w:r>
          </w:p>
          <w:p w:rsidR="00800617" w:rsidRPr="00756F9F" w:rsidRDefault="00800617" w:rsidP="001476C4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4D39E3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61.91</w:t>
            </w:r>
          </w:p>
        </w:tc>
      </w:tr>
      <w:tr w:rsidR="00800617" w:rsidRPr="0069536D" w:rsidTr="00224D7E">
        <w:trPr>
          <w:trHeight w:hRule="exact" w:val="334"/>
          <w:jc w:val="center"/>
        </w:trPr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9F30D8" w:rsidRDefault="001476C4" w:rsidP="006B48A3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76C4">
              <w:rPr>
                <w:rFonts w:ascii="Arial" w:hAnsi="Arial" w:cs="Arial"/>
                <w:color w:val="000000"/>
                <w:sz w:val="16"/>
                <w:szCs w:val="16"/>
              </w:rPr>
              <w:t>Magsal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4D39E3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54.89</w:t>
            </w:r>
          </w:p>
        </w:tc>
      </w:tr>
      <w:tr w:rsidR="00800617" w:rsidRPr="0069536D" w:rsidTr="00126A34">
        <w:trPr>
          <w:trHeight w:hRule="exact" w:val="286"/>
          <w:jc w:val="center"/>
        </w:trPr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756F9F" w:rsidRDefault="001476C4" w:rsidP="006B48A3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76C4">
              <w:rPr>
                <w:rFonts w:ascii="Arial" w:hAnsi="Arial" w:cs="Arial"/>
                <w:color w:val="000000"/>
                <w:sz w:val="16"/>
                <w:szCs w:val="16"/>
              </w:rPr>
              <w:t>Lorestan Sugar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4D39E3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26.93</w:t>
            </w:r>
          </w:p>
        </w:tc>
      </w:tr>
      <w:tr w:rsidR="00800617" w:rsidRPr="0069536D" w:rsidTr="00126A34">
        <w:trPr>
          <w:trHeight w:hRule="exact" w:val="284"/>
          <w:jc w:val="center"/>
        </w:trPr>
        <w:tc>
          <w:tcPr>
            <w:tcW w:w="30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0617" w:rsidRPr="00756F9F" w:rsidRDefault="001476C4" w:rsidP="001C0610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76C4">
              <w:rPr>
                <w:rFonts w:ascii="Arial" w:hAnsi="Arial" w:cs="Arial"/>
                <w:color w:val="000000"/>
                <w:sz w:val="16"/>
                <w:szCs w:val="16"/>
              </w:rPr>
              <w:t>Behceram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0617" w:rsidRPr="004D39E3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26.74</w:t>
            </w:r>
          </w:p>
        </w:tc>
      </w:tr>
    </w:tbl>
    <w:p w:rsidR="00800617" w:rsidRDefault="00800617" w:rsidP="008249A0">
      <w:pPr>
        <w:bidi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41A1F">
        <w:rPr>
          <w:rFonts w:ascii="Arial" w:hAnsi="Arial" w:cs="Arial"/>
          <w:b/>
          <w:bCs/>
          <w:color w:val="FF0000"/>
          <w:sz w:val="18"/>
          <w:szCs w:val="18"/>
        </w:rPr>
        <w:t>Top Losers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610C64">
        <w:rPr>
          <w:rFonts w:ascii="Arial" w:hAnsi="Arial" w:cs="Arial"/>
          <w:b/>
          <w:bCs/>
          <w:color w:val="FF0000"/>
          <w:sz w:val="18"/>
          <w:szCs w:val="18"/>
        </w:rPr>
        <w:t xml:space="preserve">– </w:t>
      </w:r>
      <w:r w:rsidR="008249A0">
        <w:rPr>
          <w:rFonts w:ascii="Arial" w:hAnsi="Arial" w:cs="Arial"/>
          <w:b/>
          <w:bCs/>
          <w:color w:val="FF0000"/>
          <w:sz w:val="18"/>
          <w:szCs w:val="18"/>
        </w:rPr>
        <w:t>August</w:t>
      </w:r>
      <w:r w:rsidR="00D94E0C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D94E0C" w:rsidRPr="006E7078">
        <w:rPr>
          <w:rFonts w:ascii="Arial" w:hAnsi="Arial" w:cs="Arial"/>
          <w:b/>
          <w:bCs/>
          <w:color w:val="FF0000"/>
          <w:sz w:val="18"/>
          <w:szCs w:val="18"/>
        </w:rPr>
        <w:t>201</w:t>
      </w:r>
      <w:r w:rsidR="00F36A3E">
        <w:rPr>
          <w:rFonts w:ascii="Arial" w:hAnsi="Arial" w:cs="Arial"/>
          <w:b/>
          <w:bCs/>
          <w:color w:val="FF0000"/>
          <w:sz w:val="18"/>
          <w:szCs w:val="18"/>
        </w:rPr>
        <w:t>2</w:t>
      </w:r>
    </w:p>
    <w:tbl>
      <w:tblPr>
        <w:tblW w:w="4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113"/>
      </w:tblGrid>
      <w:tr w:rsidR="00800617" w:rsidRPr="00D41B5B" w:rsidTr="00800617">
        <w:trPr>
          <w:cantSplit/>
          <w:trHeight w:val="453"/>
          <w:jc w:val="center"/>
        </w:trPr>
        <w:tc>
          <w:tcPr>
            <w:tcW w:w="32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D94E0C" w:rsidRDefault="00800617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94E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D94E0C" w:rsidRDefault="00800617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94E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 of Change</w:t>
            </w:r>
          </w:p>
        </w:tc>
      </w:tr>
      <w:tr w:rsidR="00800617" w:rsidRPr="00C41D9D" w:rsidTr="008E0AC2">
        <w:trPr>
          <w:trHeight w:hRule="exact" w:val="284"/>
          <w:jc w:val="center"/>
        </w:trPr>
        <w:tc>
          <w:tcPr>
            <w:tcW w:w="3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00617" w:rsidRPr="00756F9F" w:rsidRDefault="00873707" w:rsidP="008E0AC2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Shahed Investment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FB4A95" w:rsidRDefault="004B6750" w:rsidP="00B01CBA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23.1</w:t>
            </w:r>
          </w:p>
        </w:tc>
      </w:tr>
      <w:tr w:rsidR="00800617" w:rsidRPr="005768A5" w:rsidTr="008E0AC2">
        <w:trPr>
          <w:trHeight w:hRule="exact" w:val="284"/>
          <w:jc w:val="center"/>
        </w:trPr>
        <w:tc>
          <w:tcPr>
            <w:tcW w:w="3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00617" w:rsidRPr="00756F9F" w:rsidRDefault="00873707" w:rsidP="008E0AC2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Pars Oil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FB4A95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16.88</w:t>
            </w:r>
          </w:p>
        </w:tc>
      </w:tr>
      <w:tr w:rsidR="001B17A2" w:rsidRPr="00F303A3" w:rsidTr="008E0AC2">
        <w:trPr>
          <w:trHeight w:hRule="exact" w:val="300"/>
          <w:jc w:val="center"/>
        </w:trPr>
        <w:tc>
          <w:tcPr>
            <w:tcW w:w="3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B17A2" w:rsidRPr="00756F9F" w:rsidRDefault="00873707" w:rsidP="008E0AC2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Cosar Pharmaceutical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B17A2" w:rsidRPr="00FB4A95" w:rsidRDefault="004B6750" w:rsidP="00BB2F7A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15.59</w:t>
            </w:r>
          </w:p>
        </w:tc>
      </w:tr>
      <w:tr w:rsidR="00800617" w:rsidRPr="00F303A3" w:rsidTr="008E0AC2">
        <w:trPr>
          <w:trHeight w:hRule="exact" w:val="284"/>
          <w:jc w:val="center"/>
        </w:trPr>
        <w:tc>
          <w:tcPr>
            <w:tcW w:w="3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00617" w:rsidRPr="00756F9F" w:rsidRDefault="00873707" w:rsidP="008E0AC2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Bahman Group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0617" w:rsidRPr="00FB4A95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14.66</w:t>
            </w:r>
          </w:p>
        </w:tc>
      </w:tr>
      <w:tr w:rsidR="00800617" w:rsidRPr="00F303A3" w:rsidTr="008E0AC2">
        <w:trPr>
          <w:trHeight w:hRule="exact" w:val="284"/>
          <w:jc w:val="center"/>
        </w:trPr>
        <w:tc>
          <w:tcPr>
            <w:tcW w:w="32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00617" w:rsidRPr="00756F9F" w:rsidRDefault="00873707" w:rsidP="008E0AC2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Persian Gulf Transportation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0617" w:rsidRPr="00FB4A95" w:rsidRDefault="004B6750" w:rsidP="00D94E0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14.37</w:t>
            </w:r>
          </w:p>
        </w:tc>
      </w:tr>
    </w:tbl>
    <w:p w:rsidR="00DF1FAA" w:rsidRDefault="00DF1FAA" w:rsidP="009C3168">
      <w:pPr>
        <w:bidi w:val="0"/>
        <w:spacing w:after="0" w:line="180" w:lineRule="atLeast"/>
        <w:jc w:val="center"/>
        <w:rPr>
          <w:rFonts w:ascii="Arial" w:hAnsi="Arial" w:cs="Arial"/>
          <w:b/>
          <w:bCs/>
          <w:sz w:val="16"/>
          <w:szCs w:val="16"/>
        </w:rPr>
      </w:pPr>
    </w:p>
    <w:p w:rsidR="00800617" w:rsidRPr="003039C4" w:rsidRDefault="00800617" w:rsidP="008249A0">
      <w:pPr>
        <w:bidi w:val="0"/>
        <w:spacing w:after="0" w:line="180" w:lineRule="atLeast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op </w:t>
      </w:r>
      <w:r>
        <w:rPr>
          <w:rFonts w:ascii="Arial" w:hAnsi="Arial" w:cs="Arial"/>
          <w:b/>
          <w:bCs/>
          <w:sz w:val="16"/>
          <w:szCs w:val="16"/>
        </w:rPr>
        <w:t>10 C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ompanies </w:t>
      </w:r>
      <w:r>
        <w:rPr>
          <w:rFonts w:ascii="Arial" w:hAnsi="Arial" w:cs="Arial"/>
          <w:b/>
          <w:bCs/>
          <w:sz w:val="16"/>
          <w:szCs w:val="16"/>
        </w:rPr>
        <w:t>by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 Market Cap – </w:t>
      </w:r>
      <w:r w:rsidR="008249A0">
        <w:rPr>
          <w:rFonts w:ascii="Arial" w:hAnsi="Arial" w:cs="Arial"/>
          <w:b/>
          <w:bCs/>
          <w:sz w:val="16"/>
          <w:szCs w:val="16"/>
        </w:rPr>
        <w:t>August</w:t>
      </w:r>
      <w:r w:rsidR="00D94E0C" w:rsidRPr="00D94E0C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D94E0C" w:rsidRPr="00D94E0C">
        <w:rPr>
          <w:rFonts w:ascii="Arial" w:hAnsi="Arial" w:cs="Arial"/>
          <w:b/>
          <w:bCs/>
          <w:color w:val="000000" w:themeColor="text1"/>
          <w:sz w:val="18"/>
          <w:szCs w:val="18"/>
        </w:rPr>
        <w:t>201</w:t>
      </w:r>
      <w:r w:rsidR="00F36A3E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</w:p>
    <w:tbl>
      <w:tblPr>
        <w:tblW w:w="4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2"/>
        <w:gridCol w:w="2240"/>
        <w:gridCol w:w="1134"/>
        <w:gridCol w:w="864"/>
      </w:tblGrid>
      <w:tr w:rsidR="00800617" w:rsidRPr="00AE2E49" w:rsidTr="000B55F2">
        <w:trPr>
          <w:trHeight w:val="450"/>
          <w:jc w:val="center"/>
        </w:trPr>
        <w:tc>
          <w:tcPr>
            <w:tcW w:w="3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AE2E49" w:rsidRDefault="00800617" w:rsidP="00D94E0C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AE2E49" w:rsidRDefault="00800617" w:rsidP="00D94E0C">
            <w:pPr>
              <w:pStyle w:val="Heading2"/>
              <w:spacing w:line="160" w:lineRule="atLeast"/>
              <w:jc w:val="center"/>
              <w:rPr>
                <w:rFonts w:ascii="Arial" w:hAnsi="Arial" w:cs="Arial"/>
                <w:color w:val="FFFFFF"/>
                <w:sz w:val="14"/>
                <w:szCs w:val="14"/>
                <w:u w:val="none"/>
              </w:rPr>
            </w:pPr>
            <w:r w:rsidRPr="00AE2E49">
              <w:rPr>
                <w:rFonts w:ascii="Arial" w:hAnsi="Arial" w:cs="Arial"/>
                <w:color w:val="FFFFFF"/>
                <w:sz w:val="14"/>
                <w:szCs w:val="14"/>
                <w:u w:val="none"/>
              </w:rPr>
              <w:t>Name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AE2E49" w:rsidRDefault="00800617" w:rsidP="00D94E0C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E2E4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Market Cap.</w:t>
            </w:r>
          </w:p>
          <w:p w:rsidR="00800617" w:rsidRPr="00AE2E49" w:rsidRDefault="00800617" w:rsidP="00D94E0C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E2E4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(million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US</w:t>
            </w:r>
            <w:r w:rsidRPr="00AE2E4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$)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AE2E49" w:rsidRDefault="00800617" w:rsidP="00D94E0C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E2E4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% of Total MC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20" w:name="_Hlk108687529"/>
            <w:r w:rsidRPr="00251F9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E32C1F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EF">
              <w:rPr>
                <w:rFonts w:ascii="Arial" w:hAnsi="Arial" w:cs="Arial"/>
                <w:color w:val="000000"/>
                <w:sz w:val="16"/>
                <w:szCs w:val="16"/>
              </w:rPr>
              <w:t xml:space="preserve">Iran Tele. Co.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8,156.98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8.95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E32C1F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EF">
              <w:rPr>
                <w:rFonts w:ascii="Arial" w:hAnsi="Arial" w:cs="Arial"/>
                <w:color w:val="000000"/>
                <w:sz w:val="16"/>
                <w:szCs w:val="16"/>
              </w:rPr>
              <w:t>National Copper Ind.Co.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5,387.77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5.91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E32C1F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EF">
              <w:rPr>
                <w:rFonts w:ascii="Arial" w:hAnsi="Arial" w:cs="Arial"/>
                <w:color w:val="000000"/>
                <w:sz w:val="16"/>
                <w:szCs w:val="16"/>
              </w:rPr>
              <w:t>Isfahan Mobarakeh Steel 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4,669.67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5.13</w:t>
            </w:r>
          </w:p>
        </w:tc>
      </w:tr>
      <w:tr w:rsidR="00E32C1F" w:rsidRPr="00251F9C" w:rsidTr="00224D7E">
        <w:trPr>
          <w:trHeight w:hRule="exact" w:val="310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8249A0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Omid Investment 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3,403.75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3.74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E32C1F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Ghadir Investment 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3,283.85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3.60</w:t>
            </w:r>
          </w:p>
        </w:tc>
      </w:tr>
      <w:tr w:rsidR="00E32C1F" w:rsidRPr="00251F9C" w:rsidTr="00224D7E">
        <w:trPr>
          <w:trHeight w:hRule="exact" w:val="262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8249A0" w:rsidP="00914D1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Bank Pasargad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3,170.47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3.48</w:t>
            </w:r>
          </w:p>
        </w:tc>
      </w:tr>
      <w:tr w:rsidR="00E32C1F" w:rsidRPr="00251F9C" w:rsidTr="00224D7E">
        <w:trPr>
          <w:trHeight w:hRule="exact" w:val="334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8249A0" w:rsidP="005F7CE8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6CF">
              <w:rPr>
                <w:rFonts w:ascii="Arial" w:hAnsi="Arial" w:cs="Arial"/>
                <w:color w:val="000000"/>
                <w:sz w:val="16"/>
                <w:szCs w:val="16"/>
              </w:rPr>
              <w:t>Khouzestan Steel 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3,098.12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3.40</w:t>
            </w:r>
          </w:p>
        </w:tc>
      </w:tr>
      <w:tr w:rsidR="00E32C1F" w:rsidRPr="00251F9C" w:rsidTr="00224D7E">
        <w:trPr>
          <w:trHeight w:hRule="exact" w:val="284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E32C1F" w:rsidP="005F7CE8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4C93">
              <w:rPr>
                <w:rFonts w:ascii="Arial" w:hAnsi="Arial" w:cs="Arial"/>
                <w:color w:val="000000"/>
                <w:sz w:val="16"/>
                <w:szCs w:val="16"/>
              </w:rPr>
              <w:t>Gol-E-Gohar Iron Ore 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2,955.95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3.24</w:t>
            </w:r>
          </w:p>
        </w:tc>
      </w:tr>
      <w:tr w:rsidR="00E32C1F" w:rsidRPr="00251F9C" w:rsidTr="00224D7E">
        <w:trPr>
          <w:trHeight w:hRule="exact" w:val="287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C59EF" w:rsidRDefault="008249A0" w:rsidP="005F7CE8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B50">
              <w:rPr>
                <w:rFonts w:ascii="Arial" w:hAnsi="Arial" w:cs="Arial"/>
                <w:color w:val="000000"/>
                <w:sz w:val="16"/>
                <w:szCs w:val="16"/>
              </w:rPr>
              <w:t>Chadormalu Mineral &amp; Ind. 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2,886.95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3.17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51F9C" w:rsidRDefault="00E32C1F" w:rsidP="00D94E0C">
            <w:pPr>
              <w:bidi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F9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32C1F" w:rsidRPr="00BF7438" w:rsidRDefault="00E32C1F" w:rsidP="006C3EEB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6DD5">
              <w:rPr>
                <w:rFonts w:ascii="Arial" w:hAnsi="Arial" w:cs="Arial"/>
                <w:color w:val="000000"/>
                <w:sz w:val="16"/>
                <w:szCs w:val="16"/>
              </w:rPr>
              <w:t>Pardis Petrochemical Co.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color w:val="000000"/>
                <w:sz w:val="16"/>
                <w:szCs w:val="16"/>
              </w:rPr>
              <w:t>2,511.75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 w:hint="cs"/>
                <w:color w:val="000000"/>
                <w:sz w:val="16"/>
                <w:szCs w:val="16"/>
              </w:rPr>
              <w:t>2.76</w:t>
            </w:r>
          </w:p>
        </w:tc>
      </w:tr>
      <w:tr w:rsidR="00E32C1F" w:rsidRPr="00251F9C" w:rsidTr="00224D7E">
        <w:trPr>
          <w:trHeight w:hRule="exact" w:val="255"/>
          <w:jc w:val="center"/>
        </w:trPr>
        <w:tc>
          <w:tcPr>
            <w:tcW w:w="261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32C1F" w:rsidRPr="000B55F2" w:rsidRDefault="00E32C1F" w:rsidP="009D2D50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55F2">
              <w:rPr>
                <w:rFonts w:ascii="Arial" w:hAnsi="Arial" w:cs="Arial"/>
                <w:b/>
                <w:bCs/>
                <w:sz w:val="16"/>
                <w:szCs w:val="16"/>
              </w:rPr>
              <w:t>Total of Market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C1F" w:rsidRPr="00224D7E" w:rsidRDefault="00E32C1F" w:rsidP="00224D7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4D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91,101.5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C1F" w:rsidRPr="000B55F2" w:rsidRDefault="00E32C1F" w:rsidP="00224D7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20"/>
    </w:tbl>
    <w:p w:rsidR="00D94E0C" w:rsidRDefault="00D94E0C" w:rsidP="00800617">
      <w:pPr>
        <w:bidi w:val="0"/>
        <w:spacing w:line="180" w:lineRule="atLeast"/>
        <w:jc w:val="center"/>
        <w:rPr>
          <w:rFonts w:ascii="Arial" w:hAnsi="Arial" w:cs="Arial"/>
          <w:b/>
          <w:bCs/>
          <w:sz w:val="16"/>
          <w:szCs w:val="16"/>
        </w:rPr>
      </w:pPr>
    </w:p>
    <w:p w:rsidR="00800617" w:rsidRDefault="00800617" w:rsidP="008570DD">
      <w:pPr>
        <w:bidi w:val="0"/>
        <w:spacing w:after="0" w:line="180" w:lineRule="atLeas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op </w:t>
      </w:r>
      <w:r>
        <w:rPr>
          <w:rFonts w:ascii="Arial" w:hAnsi="Arial" w:cs="Arial"/>
          <w:b/>
          <w:bCs/>
          <w:sz w:val="16"/>
          <w:szCs w:val="16"/>
        </w:rPr>
        <w:t>10 C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ompanies </w:t>
      </w:r>
      <w:r>
        <w:rPr>
          <w:rFonts w:ascii="Arial" w:hAnsi="Arial" w:cs="Arial"/>
          <w:b/>
          <w:bCs/>
          <w:sz w:val="16"/>
          <w:szCs w:val="16"/>
        </w:rPr>
        <w:t>by</w:t>
      </w:r>
      <w:r w:rsidRPr="001C604B">
        <w:rPr>
          <w:rFonts w:ascii="Arial" w:hAnsi="Arial" w:cs="Arial"/>
          <w:b/>
          <w:bCs/>
          <w:sz w:val="16"/>
          <w:szCs w:val="16"/>
        </w:rPr>
        <w:t xml:space="preserve"> Value of Trades</w:t>
      </w:r>
      <w:r w:rsidR="00D94E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3039C4">
        <w:rPr>
          <w:rFonts w:ascii="Arial" w:hAnsi="Arial" w:cs="Arial"/>
          <w:b/>
          <w:bCs/>
          <w:sz w:val="16"/>
          <w:szCs w:val="16"/>
        </w:rPr>
        <w:t xml:space="preserve">– </w:t>
      </w:r>
      <w:r w:rsidR="008570DD">
        <w:rPr>
          <w:rFonts w:ascii="Arial" w:hAnsi="Arial" w:cs="Arial"/>
          <w:b/>
          <w:bCs/>
          <w:sz w:val="16"/>
          <w:szCs w:val="16"/>
        </w:rPr>
        <w:t xml:space="preserve">August </w:t>
      </w:r>
      <w:r>
        <w:rPr>
          <w:rFonts w:ascii="Arial" w:hAnsi="Arial" w:cs="Arial"/>
          <w:b/>
          <w:bCs/>
          <w:sz w:val="16"/>
          <w:szCs w:val="16"/>
        </w:rPr>
        <w:t xml:space="preserve"> 201</w:t>
      </w:r>
      <w:r w:rsidR="00923BD5">
        <w:rPr>
          <w:rFonts w:ascii="Arial" w:hAnsi="Arial" w:cs="Arial"/>
          <w:b/>
          <w:bCs/>
          <w:sz w:val="16"/>
          <w:szCs w:val="16"/>
        </w:rPr>
        <w:t>2</w:t>
      </w:r>
    </w:p>
    <w:tbl>
      <w:tblPr>
        <w:tblpPr w:leftFromText="180" w:rightFromText="180" w:vertAnchor="text" w:tblpXSpec="center" w:tblpY="1"/>
        <w:tblOverlap w:val="never"/>
        <w:tblW w:w="47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416"/>
        <w:gridCol w:w="1008"/>
        <w:gridCol w:w="865"/>
      </w:tblGrid>
      <w:tr w:rsidR="00971CD5" w:rsidRPr="002E1BE6" w:rsidTr="00923BD5">
        <w:trPr>
          <w:trHeight w:hRule="exact" w:val="597"/>
        </w:trPr>
        <w:tc>
          <w:tcPr>
            <w:tcW w:w="4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971CD5" w:rsidRPr="002E1BE6" w:rsidRDefault="00971CD5" w:rsidP="00BB6F28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bookmarkStart w:id="21" w:name="OLE_LINK232"/>
            <w:bookmarkStart w:id="22" w:name="OLE_LINK235"/>
            <w:bookmarkStart w:id="23" w:name="OLE_LINK243"/>
          </w:p>
        </w:tc>
        <w:tc>
          <w:tcPr>
            <w:tcW w:w="24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971CD5" w:rsidRPr="008561B3" w:rsidRDefault="00971CD5" w:rsidP="00BB6F28">
            <w:pPr>
              <w:pStyle w:val="Heading7"/>
              <w:spacing w:before="0" w:line="160" w:lineRule="atLeast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FFFFFF"/>
                <w:sz w:val="14"/>
                <w:szCs w:val="14"/>
                <w:rtl/>
                <w:lang w:bidi="fa-IR"/>
              </w:rPr>
            </w:pPr>
            <w:r w:rsidRPr="008561B3">
              <w:rPr>
                <w:rFonts w:ascii="Arial" w:hAnsi="Arial" w:cs="Arial"/>
                <w:b/>
                <w:bCs/>
                <w:i w:val="0"/>
                <w:iCs w:val="0"/>
                <w:color w:val="FFFFFF"/>
                <w:sz w:val="14"/>
                <w:szCs w:val="14"/>
              </w:rPr>
              <w:t>Name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971CD5" w:rsidRPr="002E1BE6" w:rsidRDefault="00971CD5" w:rsidP="00BB6F28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2E1BE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Turnover Value.</w:t>
            </w:r>
          </w:p>
          <w:p w:rsidR="00971CD5" w:rsidRPr="002E1BE6" w:rsidRDefault="00971CD5" w:rsidP="00BB6F28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2E1BE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(million $)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971CD5" w:rsidRPr="00AE2E49" w:rsidRDefault="00971CD5" w:rsidP="00BB6F28">
            <w:pPr>
              <w:bidi w:val="0"/>
              <w:spacing w:after="0" w:line="160" w:lineRule="atLeast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E2E49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% of Total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Turnover</w:t>
            </w:r>
          </w:p>
        </w:tc>
      </w:tr>
      <w:tr w:rsidR="00355465" w:rsidRPr="00AF0545" w:rsidTr="00890D61">
        <w:trPr>
          <w:trHeight w:hRule="exact" w:val="27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E600EA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05572">
              <w:rPr>
                <w:rFonts w:ascii="Arial" w:hAnsi="Arial" w:cs="Arial"/>
                <w:color w:val="000000"/>
                <w:sz w:val="14"/>
                <w:szCs w:val="14"/>
                <w:lang w:val="fr-FR"/>
              </w:rPr>
              <w:t>1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70DD" w:rsidRPr="00DE648F" w:rsidRDefault="008570DD" w:rsidP="008570DD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648F">
              <w:rPr>
                <w:rFonts w:ascii="Arial" w:hAnsi="Arial" w:cs="Arial"/>
                <w:color w:val="000000"/>
                <w:sz w:val="16"/>
                <w:szCs w:val="16"/>
              </w:rPr>
              <w:t>Saipa Co.</w:t>
            </w:r>
          </w:p>
          <w:p w:rsidR="00355465" w:rsidRPr="00DE648F" w:rsidRDefault="00355465" w:rsidP="00DE648F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13.94</w:t>
            </w:r>
          </w:p>
        </w:tc>
      </w:tr>
      <w:tr w:rsidR="00355465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E600EA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8570DD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/>
                <w:color w:val="000000"/>
                <w:sz w:val="16"/>
                <w:szCs w:val="16"/>
              </w:rPr>
              <w:t>Housing Investment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55.62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9.17</w:t>
            </w:r>
          </w:p>
        </w:tc>
      </w:tr>
      <w:tr w:rsidR="00355465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E600EA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E600EA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/>
                <w:color w:val="000000"/>
                <w:sz w:val="16"/>
                <w:szCs w:val="16"/>
              </w:rPr>
              <w:t>Piranshahr Suger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33.75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5.57</w:t>
            </w:r>
          </w:p>
        </w:tc>
      </w:tr>
      <w:tr w:rsidR="00355465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24" w:name="_Hlk166937390"/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/>
                <w:color w:val="000000"/>
                <w:sz w:val="16"/>
                <w:szCs w:val="16"/>
              </w:rPr>
              <w:t>Iran Kish Credit Card Corp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26.83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4.43</w:t>
            </w:r>
          </w:p>
        </w:tc>
      </w:tr>
      <w:bookmarkEnd w:id="24"/>
      <w:tr w:rsidR="00355465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/>
                <w:color w:val="000000"/>
                <w:sz w:val="16"/>
                <w:szCs w:val="16"/>
              </w:rPr>
              <w:t>Hafez Tile &amp; Ceramic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25.15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4.15</w:t>
            </w:r>
          </w:p>
        </w:tc>
      </w:tr>
      <w:tr w:rsidR="00355465" w:rsidRPr="00AF0545" w:rsidTr="00890D61">
        <w:trPr>
          <w:trHeight w:hRule="exact" w:val="276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554E98" w:rsidRDefault="00355465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54E9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Omid Investment Co.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24.68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4.07</w:t>
            </w:r>
          </w:p>
        </w:tc>
      </w:tr>
      <w:tr w:rsidR="00355465" w:rsidRPr="00AF0545" w:rsidTr="00890D61">
        <w:trPr>
          <w:trHeight w:hRule="exact" w:val="281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05572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4C93">
              <w:rPr>
                <w:rFonts w:ascii="Arial" w:hAnsi="Arial" w:cs="Arial"/>
                <w:color w:val="000000"/>
                <w:sz w:val="16"/>
                <w:szCs w:val="16"/>
              </w:rPr>
              <w:t>Gol-E-Gohar Iron Ore Co.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4.05</w:t>
            </w:r>
          </w:p>
        </w:tc>
      </w:tr>
      <w:tr w:rsidR="00355465" w:rsidRPr="00AF0545" w:rsidTr="00890D61">
        <w:trPr>
          <w:trHeight w:hRule="exact" w:val="431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605572" w:rsidRDefault="00355465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25" w:name="_Hlk145137577"/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55465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648F">
              <w:rPr>
                <w:rFonts w:ascii="Arial" w:hAnsi="Arial" w:cs="Arial"/>
                <w:color w:val="000000"/>
                <w:sz w:val="16"/>
                <w:szCs w:val="16"/>
              </w:rPr>
              <w:t>Parsian Oil and Gas Development Co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5465" w:rsidRPr="008570DD" w:rsidRDefault="00355465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4.04</w:t>
            </w:r>
          </w:p>
        </w:tc>
      </w:tr>
      <w:tr w:rsidR="008570DD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2B4780" w:rsidRDefault="008570DD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26" w:name="RANGE!C108"/>
            <w:bookmarkStart w:id="27" w:name="_Hlk119143437"/>
            <w:bookmarkEnd w:id="25"/>
            <w:r w:rsidRPr="002B4780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  <w:bookmarkEnd w:id="26"/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70DD" w:rsidRPr="00BC59EF" w:rsidRDefault="008570DD" w:rsidP="005E1107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EF">
              <w:rPr>
                <w:rFonts w:ascii="Arial" w:hAnsi="Arial" w:cs="Arial"/>
                <w:color w:val="000000"/>
                <w:sz w:val="16"/>
                <w:szCs w:val="16"/>
              </w:rPr>
              <w:t>National Copper Ind.Co.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8570DD" w:rsidRDefault="008570DD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22.64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8570DD" w:rsidRDefault="008570DD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3.73</w:t>
            </w:r>
          </w:p>
        </w:tc>
      </w:tr>
      <w:bookmarkEnd w:id="27"/>
      <w:tr w:rsidR="008570DD" w:rsidRPr="00AF0545" w:rsidTr="00890D61">
        <w:trPr>
          <w:trHeight w:hRule="exact" w:val="284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2B4780" w:rsidRDefault="008570DD" w:rsidP="00AB1A7C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B4780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70DD" w:rsidRPr="00DE648F" w:rsidRDefault="008570DD" w:rsidP="00AB1A7C">
            <w:pPr>
              <w:bidi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648F">
              <w:rPr>
                <w:rFonts w:ascii="Arial" w:hAnsi="Arial" w:cs="Arial"/>
                <w:color w:val="000000"/>
                <w:sz w:val="16"/>
                <w:szCs w:val="16"/>
              </w:rPr>
              <w:t>Bandar Abbas Oil Refining Co.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8570DD" w:rsidRDefault="008570DD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570DD" w:rsidRPr="008570DD" w:rsidRDefault="008570DD" w:rsidP="00890D61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 w:hint="cs"/>
                <w:color w:val="000000"/>
                <w:sz w:val="16"/>
                <w:szCs w:val="16"/>
              </w:rPr>
              <w:t>2.85</w:t>
            </w:r>
          </w:p>
        </w:tc>
      </w:tr>
      <w:tr w:rsidR="008570DD" w:rsidRPr="00AF0545" w:rsidTr="00923BD5">
        <w:trPr>
          <w:trHeight w:hRule="exact" w:val="271"/>
        </w:trPr>
        <w:tc>
          <w:tcPr>
            <w:tcW w:w="284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570DD" w:rsidRPr="00D94E0C" w:rsidRDefault="008570DD" w:rsidP="00AB1A7C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E0C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Market</w:t>
            </w:r>
            <w:r w:rsidRPr="00D94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70DD" w:rsidRPr="008570DD" w:rsidRDefault="008570DD" w:rsidP="00AB1A7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0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606.34</w:t>
            </w:r>
          </w:p>
        </w:tc>
        <w:tc>
          <w:tcPr>
            <w:tcW w:w="8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70DD" w:rsidRPr="008570DD" w:rsidRDefault="008570DD" w:rsidP="00AB1A7C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C1424" w:rsidRDefault="00FC1424" w:rsidP="00095D1B">
      <w:pPr>
        <w:pStyle w:val="Title"/>
        <w:rPr>
          <w:rFonts w:ascii="Arial" w:hAnsi="Arial" w:cs="Arial"/>
          <w:color w:val="000000"/>
          <w:sz w:val="18"/>
          <w:szCs w:val="18"/>
        </w:rPr>
      </w:pPr>
      <w:bookmarkStart w:id="28" w:name="OLE_LINK185"/>
      <w:bookmarkStart w:id="29" w:name="OLE_LINK186"/>
      <w:bookmarkEnd w:id="21"/>
      <w:bookmarkEnd w:id="22"/>
      <w:bookmarkEnd w:id="23"/>
    </w:p>
    <w:p w:rsidR="00F61F21" w:rsidRDefault="00F61F21" w:rsidP="007352BF">
      <w:pPr>
        <w:pStyle w:val="Title"/>
        <w:rPr>
          <w:rFonts w:ascii="Arial" w:hAnsi="Arial" w:cs="Arial"/>
          <w:color w:val="000000"/>
          <w:sz w:val="18"/>
          <w:szCs w:val="18"/>
        </w:rPr>
      </w:pPr>
    </w:p>
    <w:p w:rsidR="00F61F21" w:rsidRDefault="00F61F21" w:rsidP="007352BF">
      <w:pPr>
        <w:pStyle w:val="Title"/>
        <w:rPr>
          <w:rFonts w:ascii="Arial" w:hAnsi="Arial" w:cs="Arial"/>
          <w:color w:val="000000"/>
          <w:sz w:val="18"/>
          <w:szCs w:val="18"/>
        </w:rPr>
      </w:pPr>
    </w:p>
    <w:p w:rsidR="00F61F21" w:rsidRDefault="00F61F21" w:rsidP="007352BF">
      <w:pPr>
        <w:pStyle w:val="Title"/>
        <w:rPr>
          <w:rFonts w:ascii="Arial" w:hAnsi="Arial" w:cs="Arial"/>
          <w:color w:val="000000"/>
          <w:sz w:val="18"/>
          <w:szCs w:val="18"/>
        </w:rPr>
      </w:pPr>
    </w:p>
    <w:p w:rsidR="00800617" w:rsidRDefault="00800617" w:rsidP="007352BF">
      <w:pPr>
        <w:pStyle w:val="Titl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PE Ratio by Sector * - </w:t>
      </w:r>
      <w:r w:rsidR="00DE69FE">
        <w:rPr>
          <w:rFonts w:ascii="Arial" w:hAnsi="Arial" w:cs="Arial"/>
          <w:color w:val="000000"/>
          <w:sz w:val="18"/>
          <w:szCs w:val="18"/>
        </w:rPr>
        <w:t>Ending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7352BF">
        <w:rPr>
          <w:rFonts w:ascii="Arial" w:hAnsi="Arial" w:cs="Arial"/>
          <w:color w:val="000000"/>
          <w:sz w:val="18"/>
          <w:szCs w:val="18"/>
        </w:rPr>
        <w:t>July</w:t>
      </w:r>
      <w:r>
        <w:rPr>
          <w:rFonts w:ascii="Arial" w:hAnsi="Arial" w:cs="Arial"/>
          <w:color w:val="000000"/>
          <w:sz w:val="18"/>
          <w:szCs w:val="18"/>
        </w:rPr>
        <w:t xml:space="preserve"> 201</w:t>
      </w:r>
      <w:r w:rsidR="00F36A3E">
        <w:rPr>
          <w:rFonts w:ascii="Arial" w:hAnsi="Arial" w:cs="Arial"/>
          <w:color w:val="000000"/>
          <w:sz w:val="18"/>
          <w:szCs w:val="18"/>
        </w:rPr>
        <w:t>2</w:t>
      </w:r>
    </w:p>
    <w:tbl>
      <w:tblPr>
        <w:tblW w:w="53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6"/>
        <w:gridCol w:w="870"/>
        <w:gridCol w:w="683"/>
      </w:tblGrid>
      <w:tr w:rsidR="00800617" w:rsidRPr="00784C20" w:rsidTr="00716584">
        <w:trPr>
          <w:cantSplit/>
          <w:trHeight w:val="474"/>
          <w:jc w:val="center"/>
        </w:trPr>
        <w:tc>
          <w:tcPr>
            <w:tcW w:w="3379" w:type="pct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1C495C" w:rsidRDefault="00800617" w:rsidP="00EA0BCB">
            <w:pPr>
              <w:pStyle w:val="Heading1"/>
              <w:spacing w:before="0"/>
              <w:jc w:val="center"/>
              <w:rPr>
                <w:rFonts w:ascii="Arial" w:hAnsi="Arial" w:cs="Arial"/>
                <w:snapToGrid w:val="0"/>
                <w:color w:val="FFFFFF"/>
                <w:sz w:val="20"/>
                <w:szCs w:val="20"/>
                <w:rtl/>
                <w:lang w:bidi="fa-IR"/>
              </w:rPr>
            </w:pPr>
            <w:r w:rsidRPr="001C495C">
              <w:rPr>
                <w:rFonts w:ascii="Arial" w:hAnsi="Arial" w:cs="Arial"/>
                <w:b w:val="0"/>
                <w:bCs w:val="0"/>
                <w:color w:val="FFFFFF"/>
                <w:sz w:val="20"/>
                <w:szCs w:val="20"/>
              </w:rPr>
              <w:t xml:space="preserve">Industry </w:t>
            </w:r>
          </w:p>
        </w:tc>
        <w:tc>
          <w:tcPr>
            <w:tcW w:w="908" w:type="pct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922113" w:rsidRDefault="00800617" w:rsidP="00EA0BCB">
            <w:pPr>
              <w:pStyle w:val="Heading1"/>
              <w:bidi w:val="0"/>
              <w:spacing w:before="0"/>
              <w:jc w:val="center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  <w:lang w:bidi="fa-IR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  <w:t xml:space="preserve">No of </w:t>
            </w:r>
            <w:r w:rsidRPr="00922113"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  <w:t>Listed</w:t>
            </w:r>
          </w:p>
          <w:p w:rsidR="00800617" w:rsidRPr="00922113" w:rsidRDefault="00800617" w:rsidP="00EA0BCB">
            <w:pPr>
              <w:pStyle w:val="Heading1"/>
              <w:spacing w:before="0"/>
              <w:jc w:val="center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</w:pPr>
            <w:r w:rsidRPr="00922113"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  <w:t>Companies</w:t>
            </w:r>
          </w:p>
        </w:tc>
        <w:tc>
          <w:tcPr>
            <w:tcW w:w="713" w:type="pct"/>
            <w:tcBorders>
              <w:top w:val="single" w:sz="12" w:space="0" w:color="auto"/>
              <w:bottom w:val="single" w:sz="6" w:space="0" w:color="auto"/>
            </w:tcBorders>
            <w:shd w:val="clear" w:color="auto" w:fill="008000"/>
            <w:vAlign w:val="center"/>
          </w:tcPr>
          <w:p w:rsidR="00800617" w:rsidRPr="001C495C" w:rsidRDefault="00800617" w:rsidP="00EA0BCB">
            <w:pPr>
              <w:pStyle w:val="Heading1"/>
              <w:spacing w:before="0"/>
              <w:jc w:val="center"/>
              <w:rPr>
                <w:rFonts w:ascii="Arial" w:hAnsi="Arial" w:cs="Arial"/>
                <w:b w:val="0"/>
                <w:bCs w:val="0"/>
                <w:color w:val="FFFFFF"/>
                <w:sz w:val="20"/>
                <w:szCs w:val="20"/>
                <w:rtl/>
                <w:lang w:bidi="fa-IR"/>
              </w:rPr>
            </w:pPr>
            <w:r w:rsidRPr="001C495C">
              <w:rPr>
                <w:rFonts w:ascii="Arial" w:hAnsi="Arial" w:cs="Arial"/>
                <w:b w:val="0"/>
                <w:bCs w:val="0"/>
                <w:color w:val="FFFFFF"/>
                <w:sz w:val="20"/>
                <w:szCs w:val="20"/>
              </w:rPr>
              <w:t>P/E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Tanning and Dressing of Leather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Industrial Contracting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29.13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Textiles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12.51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Wood &amp; By-products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Sugar &amp; By-products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Transportation and Storage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8.68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Coal &amp; Lignite Mining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7.18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Refined Petroleum Products &amp; Nuclear Fuel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Non-metallic Mineral 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Ceramic &amp; Tiles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6.32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&amp; Related Activities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Fabricated Metal Products except Machinery &amp; Equipments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5.93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Insurance &amp; Pension funding Except Compulsory Social Security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5.91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Metal Ores Mining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Food Products and Beverages except sugar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5.67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Metals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5.63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Mining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5.38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Rubber &amp; Plastic 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 and telecommunications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5.24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Pharmaceuticals &amp; Medicinal 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Medical, Precision &amp; Optical Instruments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Paper &amp; Paper -products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4.82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Cement, Lime &amp; Plaster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4.56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 Estate And Construction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4.37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Electrical Machinery &amp; Apparatus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4.21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Monetary Intermediation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4.05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Chemicals &amp; Chemicals -products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3.94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Diversified Industrials (Holdings)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Oil &amp; Gas Extraction and related services except Surveying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3.58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Radio, TV &amp; Communication Equipment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3.49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Publishing, Printing &amp; Reproduction of Media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3.41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Engineering Services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3.19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Motor Vehicles And Auto Parts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2.83</w:t>
            </w:r>
          </w:p>
        </w:tc>
      </w:tr>
      <w:tr w:rsidR="00C3555E" w:rsidRPr="00FB211C" w:rsidTr="006C3EEB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Leasing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</w:t>
            </w:r>
          </w:p>
        </w:tc>
      </w:tr>
      <w:tr w:rsidR="00C3555E" w:rsidRPr="00FB211C" w:rsidTr="00FB211C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 w:rsidP="005E1107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Investment Companies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555E" w:rsidRDefault="00C3555E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C3555E" w:rsidRPr="00784C20" w:rsidTr="00C3555E">
        <w:trPr>
          <w:trHeight w:hRule="exact" w:val="227"/>
          <w:jc w:val="center"/>
        </w:trPr>
        <w:tc>
          <w:tcPr>
            <w:tcW w:w="3379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3555E" w:rsidRPr="002B45F1" w:rsidRDefault="00C3555E" w:rsidP="002B45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45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3555E" w:rsidRPr="002B45F1" w:rsidRDefault="00C3555E" w:rsidP="00125F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3555E" w:rsidRPr="002B45F1" w:rsidRDefault="00C3555E" w:rsidP="00C355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4.64</w:t>
            </w:r>
          </w:p>
        </w:tc>
      </w:tr>
    </w:tbl>
    <w:p w:rsidR="00800617" w:rsidRPr="00583A50" w:rsidRDefault="00800617" w:rsidP="00037DB0">
      <w:pPr>
        <w:bidi w:val="0"/>
        <w:spacing w:after="0"/>
        <w:rPr>
          <w:rFonts w:ascii="Arial" w:hAnsi="Arial" w:cs="Arial"/>
          <w:color w:val="000000"/>
          <w:sz w:val="14"/>
          <w:szCs w:val="14"/>
        </w:rPr>
      </w:pPr>
      <w:r w:rsidRPr="00583A50">
        <w:rPr>
          <w:rFonts w:ascii="Arial" w:hAnsi="Arial" w:cs="Arial"/>
          <w:color w:val="000000"/>
          <w:sz w:val="14"/>
          <w:szCs w:val="14"/>
        </w:rPr>
        <w:t>* TSE uses the International Standard for Industrial Classification (ISIC) system.</w:t>
      </w:r>
    </w:p>
    <w:p w:rsidR="00800617" w:rsidRPr="00583A50" w:rsidRDefault="00800617" w:rsidP="00800617">
      <w:pPr>
        <w:bidi w:val="0"/>
        <w:spacing w:after="0"/>
        <w:rPr>
          <w:rFonts w:ascii="Arial" w:hAnsi="Arial" w:cs="Arial"/>
          <w:color w:val="000000"/>
          <w:sz w:val="14"/>
          <w:szCs w:val="14"/>
        </w:rPr>
      </w:pPr>
      <w:r w:rsidRPr="00583A50">
        <w:rPr>
          <w:rFonts w:ascii="Arial" w:hAnsi="Arial" w:cs="Arial"/>
          <w:color w:val="000000"/>
          <w:sz w:val="14"/>
          <w:szCs w:val="14"/>
        </w:rPr>
        <w:t>* 44 companies projected loss for the next fiscal year that are not considered in the calculations of the market P/E.</w:t>
      </w:r>
    </w:p>
    <w:p w:rsidR="00D94E0C" w:rsidRPr="00583A50" w:rsidRDefault="00800617" w:rsidP="000C4ABE">
      <w:pPr>
        <w:bidi w:val="0"/>
        <w:spacing w:after="0"/>
        <w:rPr>
          <w:rFonts w:ascii="Arial" w:hAnsi="Arial" w:cs="Arial"/>
          <w:color w:val="000000"/>
          <w:sz w:val="14"/>
          <w:szCs w:val="14"/>
        </w:rPr>
      </w:pPr>
      <w:r w:rsidRPr="00583A50">
        <w:rPr>
          <w:rFonts w:ascii="Arial" w:hAnsi="Arial" w:cs="Arial"/>
          <w:color w:val="000000"/>
          <w:sz w:val="14"/>
          <w:szCs w:val="14"/>
        </w:rPr>
        <w:t xml:space="preserve">* Also, due to investment companies are not required to announce the </w:t>
      </w:r>
      <w:r w:rsidR="009810A3" w:rsidRPr="00583A50">
        <w:rPr>
          <w:rFonts w:ascii="Arial" w:hAnsi="Arial" w:cs="Arial"/>
          <w:color w:val="000000"/>
          <w:sz w:val="14"/>
          <w:szCs w:val="14"/>
        </w:rPr>
        <w:t>profit</w:t>
      </w:r>
      <w:r w:rsidRPr="00583A50">
        <w:rPr>
          <w:rFonts w:ascii="Arial" w:hAnsi="Arial" w:cs="Arial"/>
          <w:color w:val="000000"/>
          <w:sz w:val="14"/>
          <w:szCs w:val="14"/>
        </w:rPr>
        <w:t xml:space="preserve"> predictions, these companies (14 companies) are not considered in the calculations of the market P/E.</w:t>
      </w:r>
    </w:p>
    <w:p w:rsidR="00620210" w:rsidRPr="00583A50" w:rsidRDefault="00620210" w:rsidP="00620210">
      <w:pPr>
        <w:bidi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F61F21" w:rsidRDefault="00F61F21" w:rsidP="00D94E0C">
      <w:pPr>
        <w:bidi w:val="0"/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00617" w:rsidRDefault="00800617" w:rsidP="00F61F21">
      <w:pPr>
        <w:bidi w:val="0"/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  <w:r w:rsidRPr="00D94E0C">
        <w:rPr>
          <w:rFonts w:ascii="Arial" w:hAnsi="Arial" w:cs="Arial"/>
          <w:b/>
          <w:bCs/>
          <w:color w:val="000000"/>
          <w:sz w:val="16"/>
          <w:szCs w:val="16"/>
        </w:rPr>
        <w:t>New Listing(s) and delisting</w:t>
      </w:r>
    </w:p>
    <w:p w:rsidR="005E1107" w:rsidRPr="00DE648F" w:rsidRDefault="005E1107" w:rsidP="005E1107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83A50" w:rsidRPr="00F61F21" w:rsidRDefault="005E1107" w:rsidP="000548EC">
      <w:pPr>
        <w:bidi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61F21">
        <w:rPr>
          <w:rFonts w:ascii="Arial" w:hAnsi="Arial" w:cs="Arial"/>
          <w:color w:val="000000"/>
          <w:sz w:val="18"/>
          <w:szCs w:val="18"/>
        </w:rPr>
        <w:t xml:space="preserve">Saipa Co. offered </w:t>
      </w:r>
      <w:r w:rsidR="000548EC" w:rsidRPr="00F61F21">
        <w:rPr>
          <w:rFonts w:ascii="Arial" w:hAnsi="Arial" w:cs="Arial"/>
          <w:color w:val="000000"/>
          <w:sz w:val="18"/>
          <w:szCs w:val="18"/>
        </w:rPr>
        <w:t xml:space="preserve">IRR </w:t>
      </w:r>
      <w:r w:rsidRPr="00F61F21">
        <w:rPr>
          <w:rFonts w:ascii="Arial" w:hAnsi="Arial" w:cs="Arial"/>
          <w:color w:val="000000"/>
          <w:sz w:val="18"/>
          <w:szCs w:val="18"/>
        </w:rPr>
        <w:t>150 billio</w:t>
      </w:r>
      <w:r w:rsidR="00E41231" w:rsidRPr="00F61F21">
        <w:rPr>
          <w:rFonts w:ascii="Arial" w:hAnsi="Arial" w:cs="Arial"/>
          <w:color w:val="000000"/>
          <w:sz w:val="18"/>
          <w:szCs w:val="18"/>
        </w:rPr>
        <w:t>n participation certificate</w:t>
      </w:r>
      <w:r w:rsidR="000548EC">
        <w:rPr>
          <w:rFonts w:ascii="Arial" w:hAnsi="Arial" w:cs="Arial"/>
          <w:color w:val="000000"/>
          <w:sz w:val="18"/>
          <w:szCs w:val="18"/>
        </w:rPr>
        <w:t>s</w:t>
      </w:r>
      <w:r w:rsidRPr="00F61F21">
        <w:rPr>
          <w:rFonts w:ascii="Arial" w:hAnsi="Arial" w:cs="Arial"/>
          <w:color w:val="000000"/>
          <w:sz w:val="18"/>
          <w:szCs w:val="18"/>
        </w:rPr>
        <w:t xml:space="preserve"> in Tehran Stock Exchange.</w:t>
      </w:r>
      <w:r w:rsidR="00E41231" w:rsidRPr="00F61F21">
        <w:rPr>
          <w:rFonts w:ascii="Arial" w:hAnsi="Arial" w:cs="Arial"/>
          <w:color w:val="000000"/>
          <w:sz w:val="18"/>
          <w:szCs w:val="18"/>
        </w:rPr>
        <w:t xml:space="preserve"> </w:t>
      </w:r>
      <w:r w:rsidR="000548EC">
        <w:rPr>
          <w:rFonts w:ascii="Arial" w:hAnsi="Arial" w:cs="Arial"/>
          <w:color w:val="000000"/>
          <w:sz w:val="18"/>
          <w:szCs w:val="18"/>
        </w:rPr>
        <w:t>The</w:t>
      </w:r>
      <w:r w:rsidR="00E41231" w:rsidRPr="00F61F21">
        <w:rPr>
          <w:rFonts w:ascii="Arial" w:hAnsi="Arial" w:cs="Arial"/>
          <w:color w:val="000000"/>
          <w:sz w:val="18"/>
          <w:szCs w:val="18"/>
        </w:rPr>
        <w:t xml:space="preserve"> 4-year</w:t>
      </w:r>
      <w:r w:rsidR="000548EC">
        <w:rPr>
          <w:rFonts w:ascii="Arial" w:hAnsi="Arial" w:cs="Arial"/>
          <w:color w:val="000000"/>
          <w:sz w:val="18"/>
          <w:szCs w:val="18"/>
        </w:rPr>
        <w:t xml:space="preserve"> maturity</w:t>
      </w:r>
      <w:r w:rsidR="00E41231" w:rsidRPr="00F61F21">
        <w:rPr>
          <w:rFonts w:ascii="Arial" w:hAnsi="Arial" w:cs="Arial"/>
          <w:color w:val="000000"/>
          <w:sz w:val="18"/>
          <w:szCs w:val="18"/>
        </w:rPr>
        <w:t xml:space="preserve"> </w:t>
      </w:r>
      <w:r w:rsidR="000548EC">
        <w:rPr>
          <w:rFonts w:ascii="Arial" w:hAnsi="Arial" w:cs="Arial"/>
          <w:color w:val="000000"/>
          <w:sz w:val="18"/>
          <w:szCs w:val="18"/>
        </w:rPr>
        <w:t>security</w:t>
      </w:r>
      <w:r w:rsidR="00E41231" w:rsidRPr="00F61F21">
        <w:rPr>
          <w:rFonts w:ascii="Arial" w:hAnsi="Arial" w:cs="Arial"/>
          <w:color w:val="000000"/>
          <w:sz w:val="18"/>
          <w:szCs w:val="18"/>
        </w:rPr>
        <w:t xml:space="preserve"> listed in debt market of </w:t>
      </w:r>
      <w:r w:rsidR="00583A50" w:rsidRPr="00F61F21">
        <w:rPr>
          <w:rFonts w:ascii="Arial" w:hAnsi="Arial" w:cs="Arial"/>
          <w:color w:val="000000"/>
          <w:sz w:val="18"/>
          <w:szCs w:val="18"/>
        </w:rPr>
        <w:t>Tehran Stock Exchange.</w:t>
      </w:r>
    </w:p>
    <w:bookmarkEnd w:id="28"/>
    <w:bookmarkEnd w:id="29"/>
    <w:p w:rsidR="00B0212B" w:rsidRDefault="00B0212B" w:rsidP="00B0212B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8E0E20" w:rsidRDefault="008E0E20" w:rsidP="008E0E20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971CD5" w:rsidRDefault="00971CD5" w:rsidP="00971CD5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971CD5" w:rsidRDefault="00971CD5" w:rsidP="00971CD5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971CD5" w:rsidRDefault="00971CD5" w:rsidP="00971CD5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ED3EAF" w:rsidRPr="00620210" w:rsidRDefault="00ED3EAF" w:rsidP="00ED3EAF">
      <w:pPr>
        <w:bidi w:val="0"/>
        <w:spacing w:after="0"/>
        <w:rPr>
          <w:rFonts w:ascii="Arial" w:hAnsi="Arial" w:cs="Arial"/>
          <w:color w:val="000000"/>
          <w:sz w:val="16"/>
          <w:szCs w:val="16"/>
        </w:rPr>
        <w:sectPr w:rsidR="00ED3EAF" w:rsidRPr="00620210" w:rsidSect="00800617">
          <w:type w:val="continuous"/>
          <w:pgSz w:w="11906" w:h="16838"/>
          <w:pgMar w:top="1440" w:right="991" w:bottom="1440" w:left="1440" w:header="708" w:footer="708" w:gutter="0"/>
          <w:cols w:num="2" w:space="708"/>
          <w:titlePg/>
          <w:bidi/>
          <w:rtlGutter/>
          <w:docGrid w:linePitch="360"/>
        </w:sectPr>
      </w:pPr>
    </w:p>
    <w:p w:rsidR="00096C8A" w:rsidRPr="00096C8A" w:rsidRDefault="007415E4" w:rsidP="00096C8A">
      <w:pPr>
        <w:pStyle w:val="Heading8"/>
        <w:ind w:firstLine="424"/>
        <w:jc w:val="center"/>
        <w:rPr>
          <w:rtl/>
        </w:rPr>
      </w:pPr>
      <w:r>
        <w:rPr>
          <w:rFonts w:ascii="Arial" w:hAnsi="Arial" w:cs="Arial"/>
          <w:b/>
          <w:bCs/>
          <w:color w:val="000000"/>
        </w:rPr>
        <w:lastRenderedPageBreak/>
        <w:t>Sectors</w:t>
      </w:r>
      <w:r w:rsidR="00C114F1" w:rsidRPr="00D4774D">
        <w:rPr>
          <w:rFonts w:ascii="Arial" w:hAnsi="Arial" w:cs="Arial"/>
          <w:b/>
          <w:bCs/>
          <w:color w:val="000000"/>
        </w:rPr>
        <w:t xml:space="preserve"> Index Analysis</w:t>
      </w:r>
    </w:p>
    <w:tbl>
      <w:tblPr>
        <w:tblpPr w:leftFromText="180" w:rightFromText="180" w:vertAnchor="text" w:horzAnchor="margin" w:tblpXSpec="center" w:tblpY="110"/>
        <w:tblW w:w="10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39"/>
        <w:gridCol w:w="968"/>
        <w:gridCol w:w="993"/>
        <w:gridCol w:w="992"/>
        <w:gridCol w:w="850"/>
        <w:gridCol w:w="851"/>
      </w:tblGrid>
      <w:tr w:rsidR="00C114F1" w:rsidRPr="00B61E33" w:rsidTr="003F5A78">
        <w:trPr>
          <w:cantSplit/>
          <w:trHeight w:val="397"/>
        </w:trPr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vAlign w:val="bottom"/>
          </w:tcPr>
          <w:p w:rsidR="00C114F1" w:rsidRPr="00784C20" w:rsidRDefault="00C114F1" w:rsidP="001931F7">
            <w:pPr>
              <w:bidi w:val="0"/>
              <w:jc w:val="right"/>
              <w:rPr>
                <w:rFonts w:ascii="Arial" w:hAnsi="Arial" w:cs="Arial"/>
                <w:color w:val="008080"/>
                <w:sz w:val="14"/>
                <w:szCs w:val="14"/>
              </w:rPr>
            </w:pPr>
            <w:bookmarkStart w:id="30" w:name="OLE_LINK244"/>
            <w:bookmarkStart w:id="31" w:name="OLE_LINK245"/>
          </w:p>
        </w:tc>
        <w:tc>
          <w:tcPr>
            <w:tcW w:w="493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4E2C3E" w:rsidRDefault="00C114F1" w:rsidP="002B4342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  <w:p w:rsidR="00C114F1" w:rsidRPr="004E2C3E" w:rsidRDefault="00C114F1" w:rsidP="002B4342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4E2C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Sector</w:t>
            </w:r>
          </w:p>
          <w:p w:rsidR="00C114F1" w:rsidRPr="004E2C3E" w:rsidRDefault="00C114F1" w:rsidP="002B4342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5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4E2C3E" w:rsidRDefault="00C114F1" w:rsidP="002B4342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  <w:lang w:val="fr-FR"/>
              </w:rPr>
            </w:pPr>
            <w:r w:rsidRPr="004E2C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fr-FR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4E2C3E" w:rsidRDefault="00C114F1" w:rsidP="002B434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fr-FR"/>
              </w:rPr>
            </w:pPr>
            <w:r w:rsidRPr="004E2C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fr-FR"/>
              </w:rPr>
              <w:t>Change (%)</w:t>
            </w:r>
          </w:p>
        </w:tc>
      </w:tr>
      <w:tr w:rsidR="00C114F1" w:rsidRPr="00B61E33" w:rsidTr="003F5A78">
        <w:trPr>
          <w:cantSplit/>
          <w:trHeight w:val="404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vAlign w:val="bottom"/>
          </w:tcPr>
          <w:p w:rsidR="00C114F1" w:rsidRPr="00B61E33" w:rsidRDefault="00C114F1" w:rsidP="001931F7">
            <w:pPr>
              <w:bidi w:val="0"/>
              <w:jc w:val="right"/>
              <w:rPr>
                <w:rFonts w:ascii="Arial" w:hAnsi="Arial" w:cs="Arial"/>
                <w:color w:val="008080"/>
                <w:sz w:val="14"/>
                <w:szCs w:val="14"/>
                <w:lang w:val="fr-FR"/>
              </w:rPr>
            </w:pPr>
            <w:bookmarkStart w:id="32" w:name="_Hlk9069719"/>
          </w:p>
        </w:tc>
        <w:tc>
          <w:tcPr>
            <w:tcW w:w="493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bottom"/>
          </w:tcPr>
          <w:p w:rsidR="00C114F1" w:rsidRPr="004E2C3E" w:rsidRDefault="00C114F1" w:rsidP="002B4342">
            <w:pPr>
              <w:bidi w:val="0"/>
              <w:spacing w:after="0"/>
              <w:jc w:val="right"/>
              <w:rPr>
                <w:rFonts w:ascii="Arial" w:hAnsi="Arial" w:cs="Arial"/>
                <w:color w:val="FFFFFF"/>
                <w:sz w:val="18"/>
                <w:szCs w:val="18"/>
                <w:lang w:val="fr-FR"/>
              </w:rPr>
            </w:pP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F5A78" w:rsidRDefault="00E006B3" w:rsidP="00591B74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August</w:t>
            </w:r>
            <w:r w:rsidR="00C114F1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201</w:t>
            </w:r>
            <w:r w:rsidR="00591B7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F5A78" w:rsidRDefault="00E006B3" w:rsidP="00C60620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July</w:t>
            </w:r>
            <w:r w:rsidR="00E717CB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C114F1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201</w:t>
            </w:r>
            <w:r w:rsidR="006D70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F5A78" w:rsidRDefault="00C114F1" w:rsidP="002B4342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Dec  201</w:t>
            </w:r>
            <w:r w:rsidR="006D70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F5A78" w:rsidRDefault="00E006B3" w:rsidP="003F5A78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July</w:t>
            </w:r>
            <w:r w:rsidR="00E717CB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C114F1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201</w:t>
            </w:r>
            <w:r w:rsidR="006D70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:rsidR="00C114F1" w:rsidRPr="003F5A78" w:rsidRDefault="003F5A78" w:rsidP="003F5A78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Dec 2</w:t>
            </w:r>
            <w:r w:rsidR="00C114F1" w:rsidRPr="003F5A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01</w:t>
            </w:r>
            <w:r w:rsidR="006D70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33" w:name="_Hlk95970859"/>
            <w:bookmarkStart w:id="34" w:name="_Hlk91904096"/>
            <w:bookmarkStart w:id="35" w:name="_Hlk98065495"/>
            <w:bookmarkEnd w:id="32"/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1,987.20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1,283.00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1,121.40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54.89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77.21</w:t>
            </w:r>
          </w:p>
        </w:tc>
      </w:tr>
      <w:bookmarkEnd w:id="33"/>
      <w:bookmarkEnd w:id="34"/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Sugar &amp; Byproducts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3,141.70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2,769.70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2,394.30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13.43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31.22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Ceramic &amp; Tiles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646.60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598.1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831.2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8.11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-22.21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Metal Ores Mining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6,079.40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5,752.20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5,650.20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5.69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7.60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Metals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15,913.40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15,175.50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14,042.00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4.86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13.33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Refined Petroleum Products &amp; Nuclear Fuel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53,376.10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51,441.30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36,208.70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3.76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47.41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Diversified Industrials (Holdings)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2,218.00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2,141.30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2,168.30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3.58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2.29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Oil and Gas Extraction and Related Services Except Surveying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186.10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191.9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3.33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-3.02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Textiles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234.80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-4.40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1,375.70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1,370.90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1,469.10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0.35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-6.36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Mining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1,339.70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1,338.30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1,235.10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0.10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8.47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Publishing, Printing &amp; Reproduction of Media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10,806.60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10,806.60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9,035.90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19.60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Industrial Contracting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919.7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982.5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-6.39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Tanning and Dressing of Leather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841.10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841.1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841.1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Radio, TV &amp; Communication Equipment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381.10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373.5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2.03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Furniture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B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Paper &amp; By-products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1,714.00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1,716.20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1,865.20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-0.13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-8.11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Wood &amp; By-products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9,429.30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9,496.10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9,610.00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-0.70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-1.88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Cement, Lime &amp; Plaster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252.50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228.6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-0.90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10.45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Food Products and Beverages except sugar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771.80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780.8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833.8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-1.15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-7.44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Monetary intermediation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286.20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-1.34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-7.80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Electrical Machinery &amp; Apparatus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70,435.90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71,407.00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97,881.20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-1.36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-28.04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Rubber &amp; Plastic 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3,238.20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3,285.60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2,469.40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-1.44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31.13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Other Non-metallic Mineral 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298.80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-1.58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-4.14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Investment Companies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566.4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571.8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-2.01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-2.94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Chemicals &amp; By-products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1,375.70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1,411.40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1,063.00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-2.53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29.42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Coal &amp; Lignite Mining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382.60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733.6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-2.65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-47.85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Medical, Precision &amp; Optical Instruments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1,168.10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1,201.50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1,685.00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-2.78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-30.68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 and telecommunications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-3.54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-19.45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Fabricated Metal Products except Machinery &amp; Equipments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3,657.80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3,797.60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4,009.70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-3.68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-8.78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Insurance &amp; Pension Funding Except Compulsory Social Security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1,487.60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1,552.80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1,560.30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-4.20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-4.66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Leasing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812.40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849.7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938.3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-4.39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-13.42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&amp; Related Activities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1,605.80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1,712.20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1,500.60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-6.21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7.01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Motor Vehicles And Auto Parts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4,890.90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5,257.50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6,977.10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-6.97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-29.90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2,660.60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2,862.60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2,546.20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-7.06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4.49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AE5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Engineering Services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146.9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-7.96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-14.23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 Estate And Construction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471.50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512.7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473.9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-8.04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-0.51</w:t>
            </w:r>
          </w:p>
        </w:tc>
      </w:tr>
      <w:tr w:rsidR="00E006B3" w:rsidRPr="001C6C05" w:rsidTr="000F3D99"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6B3" w:rsidRPr="00154AE5" w:rsidRDefault="00E006B3" w:rsidP="007115EE">
            <w:pPr>
              <w:bidi w:val="0"/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93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Transportation and Storage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595.70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669.3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Default="00E006B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-11.00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006B3" w:rsidRPr="00B013B1" w:rsidRDefault="00E006B3">
            <w:pPr>
              <w:bidi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013B1">
              <w:rPr>
                <w:rFonts w:ascii="Arial" w:hAnsi="Arial" w:cs="Arial"/>
                <w:color w:val="00B050"/>
                <w:sz w:val="16"/>
                <w:szCs w:val="16"/>
              </w:rPr>
              <w:t>19.04</w:t>
            </w:r>
          </w:p>
        </w:tc>
      </w:tr>
      <w:bookmarkEnd w:id="30"/>
      <w:bookmarkEnd w:id="31"/>
      <w:bookmarkEnd w:id="35"/>
    </w:tbl>
    <w:p w:rsidR="00691391" w:rsidRDefault="00691391" w:rsidP="00C114F1">
      <w:pPr>
        <w:tabs>
          <w:tab w:val="left" w:pos="7966"/>
          <w:tab w:val="right" w:pos="10346"/>
        </w:tabs>
        <w:ind w:right="426" w:firstLine="708"/>
        <w:jc w:val="center"/>
        <w:rPr>
          <w:b/>
          <w:bCs/>
          <w:i/>
          <w:iCs/>
          <w:sz w:val="18"/>
          <w:szCs w:val="18"/>
          <w:rtl/>
        </w:rPr>
      </w:pPr>
    </w:p>
    <w:p w:rsidR="00F11B86" w:rsidRDefault="00F11B86" w:rsidP="00C114F1">
      <w:pPr>
        <w:tabs>
          <w:tab w:val="left" w:pos="7966"/>
          <w:tab w:val="right" w:pos="10346"/>
        </w:tabs>
        <w:ind w:right="426" w:firstLine="708"/>
        <w:jc w:val="center"/>
        <w:rPr>
          <w:b/>
          <w:bCs/>
          <w:i/>
          <w:iCs/>
          <w:sz w:val="18"/>
          <w:szCs w:val="18"/>
          <w:rtl/>
        </w:rPr>
      </w:pPr>
    </w:p>
    <w:p w:rsidR="00CD70F9" w:rsidRDefault="00CD70F9" w:rsidP="00C114F1">
      <w:pPr>
        <w:tabs>
          <w:tab w:val="left" w:pos="7966"/>
          <w:tab w:val="right" w:pos="10346"/>
        </w:tabs>
        <w:ind w:right="426" w:firstLine="708"/>
        <w:jc w:val="center"/>
        <w:rPr>
          <w:b/>
          <w:bCs/>
          <w:i/>
          <w:iCs/>
          <w:sz w:val="18"/>
          <w:szCs w:val="18"/>
          <w:rtl/>
        </w:rPr>
      </w:pPr>
    </w:p>
    <w:p w:rsidR="00691391" w:rsidRDefault="00AE6041" w:rsidP="00C114F1">
      <w:pPr>
        <w:tabs>
          <w:tab w:val="left" w:pos="7966"/>
          <w:tab w:val="right" w:pos="10346"/>
        </w:tabs>
        <w:ind w:right="426" w:firstLine="708"/>
        <w:jc w:val="center"/>
        <w:rPr>
          <w:b/>
          <w:bCs/>
          <w:i/>
          <w:iCs/>
          <w:sz w:val="18"/>
          <w:szCs w:val="18"/>
          <w:rtl/>
        </w:rPr>
      </w:pPr>
      <w:r w:rsidRPr="00AE6041">
        <w:rPr>
          <w:rFonts w:cs="Arial"/>
          <w:b/>
          <w:bCs/>
          <w:i/>
          <w:iCs/>
          <w:noProof/>
          <w:sz w:val="18"/>
          <w:szCs w:val="18"/>
          <w:rtl/>
          <w:lang w:val="en-GB" w:eastAsia="en-GB" w:bidi="ar-SA"/>
        </w:rPr>
        <w:drawing>
          <wp:inline distT="0" distB="0" distL="0" distR="0">
            <wp:extent cx="5305425" cy="2597150"/>
            <wp:effectExtent l="19050" t="0" r="9525" b="0"/>
            <wp:docPr id="1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14F1" w:rsidRPr="00B8110F" w:rsidRDefault="00AE6041" w:rsidP="00C114F1">
      <w:pPr>
        <w:bidi w:val="0"/>
        <w:jc w:val="center"/>
      </w:pPr>
      <w:r w:rsidRPr="00AE6041">
        <w:rPr>
          <w:noProof/>
          <w:lang w:val="en-GB" w:eastAsia="en-GB" w:bidi="ar-SA"/>
        </w:rPr>
        <w:drawing>
          <wp:inline distT="0" distB="0" distL="0" distR="0">
            <wp:extent cx="5943600" cy="2425700"/>
            <wp:effectExtent l="19050" t="0" r="19050" b="0"/>
            <wp:docPr id="1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114F1" w:rsidRDefault="00AE6041" w:rsidP="00C114F1">
      <w:pPr>
        <w:jc w:val="center"/>
        <w:rPr>
          <w:rtl/>
        </w:rPr>
      </w:pPr>
      <w:r w:rsidRPr="00AE6041">
        <w:rPr>
          <w:rFonts w:cs="Arial"/>
          <w:noProof/>
          <w:rtl/>
          <w:lang w:val="en-GB" w:eastAsia="en-GB" w:bidi="ar-SA"/>
        </w:rPr>
        <w:drawing>
          <wp:inline distT="0" distB="0" distL="0" distR="0">
            <wp:extent cx="5895975" cy="2787650"/>
            <wp:effectExtent l="19050" t="0" r="9525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91391" w:rsidRDefault="00691391" w:rsidP="00C114F1">
      <w:pPr>
        <w:rPr>
          <w:rtl/>
        </w:rPr>
      </w:pPr>
    </w:p>
    <w:p w:rsidR="00C114F1" w:rsidRDefault="00AE6041" w:rsidP="00C114F1">
      <w:pPr>
        <w:jc w:val="center"/>
        <w:rPr>
          <w:rtl/>
        </w:rPr>
      </w:pPr>
      <w:r w:rsidRPr="00AE6041">
        <w:rPr>
          <w:rFonts w:cs="Arial"/>
          <w:noProof/>
          <w:rtl/>
          <w:lang w:val="en-GB" w:eastAsia="en-GB" w:bidi="ar-SA"/>
        </w:rPr>
        <w:lastRenderedPageBreak/>
        <w:drawing>
          <wp:inline distT="0" distB="0" distL="0" distR="0">
            <wp:extent cx="4572000" cy="2432050"/>
            <wp:effectExtent l="19050" t="0" r="19050" b="6350"/>
            <wp:docPr id="1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114F1" w:rsidRDefault="00AE6041" w:rsidP="00C114F1">
      <w:pPr>
        <w:jc w:val="center"/>
        <w:rPr>
          <w:rtl/>
        </w:rPr>
      </w:pPr>
      <w:r w:rsidRPr="00AE6041">
        <w:rPr>
          <w:rFonts w:cs="Arial"/>
          <w:noProof/>
          <w:rtl/>
          <w:lang w:val="en-GB" w:eastAsia="en-GB" w:bidi="ar-SA"/>
        </w:rPr>
        <w:drawing>
          <wp:inline distT="0" distB="0" distL="0" distR="0">
            <wp:extent cx="4648200" cy="2552700"/>
            <wp:effectExtent l="19050" t="0" r="19050" b="0"/>
            <wp:docPr id="1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A0BCB" w:rsidRDefault="00AE6041" w:rsidP="000C1892">
      <w:pPr>
        <w:bidi w:val="0"/>
        <w:jc w:val="center"/>
        <w:rPr>
          <w:b/>
          <w:bCs/>
          <w:sz w:val="28"/>
          <w:szCs w:val="28"/>
        </w:rPr>
      </w:pPr>
      <w:r w:rsidRPr="00AE6041">
        <w:rPr>
          <w:b/>
          <w:bCs/>
          <w:noProof/>
          <w:sz w:val="28"/>
          <w:szCs w:val="28"/>
          <w:lang w:val="en-GB" w:eastAsia="en-GB" w:bidi="ar-SA"/>
        </w:rPr>
        <w:drawing>
          <wp:inline distT="0" distB="0" distL="0" distR="0">
            <wp:extent cx="4572000" cy="2787650"/>
            <wp:effectExtent l="19050" t="0" r="19050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114F1" w:rsidRDefault="00AE6041" w:rsidP="00C114F1">
      <w:pPr>
        <w:bidi w:val="0"/>
        <w:rPr>
          <w:b/>
          <w:bCs/>
          <w:sz w:val="28"/>
          <w:szCs w:val="28"/>
        </w:rPr>
      </w:pPr>
      <w:r w:rsidRPr="00AE6041">
        <w:rPr>
          <w:b/>
          <w:bCs/>
          <w:noProof/>
          <w:sz w:val="28"/>
          <w:szCs w:val="28"/>
          <w:lang w:val="en-GB" w:eastAsia="en-GB" w:bidi="ar-SA"/>
        </w:rPr>
        <w:lastRenderedPageBreak/>
        <w:drawing>
          <wp:inline distT="0" distB="0" distL="0" distR="0">
            <wp:extent cx="5943600" cy="2755900"/>
            <wp:effectExtent l="19050" t="0" r="19050" b="6350"/>
            <wp:docPr id="2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013B1" w:rsidRDefault="00B013B1" w:rsidP="00DE2B75">
      <w:pPr>
        <w:bidi w:val="0"/>
        <w:rPr>
          <w:b/>
          <w:bCs/>
          <w:sz w:val="28"/>
          <w:szCs w:val="28"/>
        </w:rPr>
      </w:pPr>
    </w:p>
    <w:p w:rsidR="00C114F1" w:rsidRDefault="00C114F1" w:rsidP="00B013B1">
      <w:pPr>
        <w:bidi w:val="0"/>
        <w:rPr>
          <w:b/>
          <w:bCs/>
          <w:sz w:val="28"/>
          <w:szCs w:val="28"/>
        </w:rPr>
      </w:pPr>
      <w:r w:rsidRPr="00722C01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Futures</w:t>
      </w:r>
      <w:r w:rsidRPr="00722C01">
        <w:rPr>
          <w:b/>
          <w:bCs/>
          <w:sz w:val="28"/>
          <w:szCs w:val="28"/>
        </w:rPr>
        <w:t xml:space="preserve"> Market</w:t>
      </w:r>
    </w:p>
    <w:p w:rsidR="006570E4" w:rsidRDefault="00C47E02" w:rsidP="0009536F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C114F1">
        <w:rPr>
          <w:rFonts w:ascii="Arial" w:hAnsi="Arial" w:cs="Arial"/>
        </w:rPr>
        <w:t xml:space="preserve">single stock future </w:t>
      </w:r>
      <w:r>
        <w:rPr>
          <w:rFonts w:ascii="Arial" w:hAnsi="Arial" w:cs="Arial"/>
        </w:rPr>
        <w:t>contract</w:t>
      </w:r>
      <w:r w:rsidR="00C11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</w:t>
      </w:r>
      <w:r w:rsidR="00C114F1">
        <w:rPr>
          <w:rFonts w:ascii="Arial" w:hAnsi="Arial" w:cs="Arial"/>
        </w:rPr>
        <w:t xml:space="preserve"> traded </w:t>
      </w:r>
      <w:r w:rsidR="00FD3321">
        <w:rPr>
          <w:rFonts w:ascii="Arial" w:hAnsi="Arial" w:cs="Arial"/>
        </w:rPr>
        <w:t xml:space="preserve">in TSE's futures market </w:t>
      </w:r>
      <w:r w:rsidR="00C114F1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August</w:t>
      </w:r>
      <w:r w:rsidR="00C36414">
        <w:rPr>
          <w:rFonts w:ascii="Arial" w:hAnsi="Arial" w:cs="Arial"/>
        </w:rPr>
        <w:t xml:space="preserve"> 2012</w:t>
      </w:r>
      <w:r w:rsidR="00C114F1">
        <w:rPr>
          <w:rFonts w:ascii="Arial" w:hAnsi="Arial" w:cs="Arial"/>
        </w:rPr>
        <w:t xml:space="preserve">. </w:t>
      </w:r>
    </w:p>
    <w:p w:rsidR="00C114F1" w:rsidRDefault="00496B47" w:rsidP="00C47E0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431A3">
        <w:rPr>
          <w:rFonts w:ascii="Arial" w:hAnsi="Arial" w:cs="Arial"/>
        </w:rPr>
        <w:t>he</w:t>
      </w:r>
      <w:r w:rsidR="00A11370">
        <w:rPr>
          <w:rFonts w:ascii="Arial" w:hAnsi="Arial" w:cs="Arial"/>
        </w:rPr>
        <w:t xml:space="preserve"> open interests</w:t>
      </w:r>
      <w:r w:rsidR="00327BAC">
        <w:rPr>
          <w:rFonts w:ascii="Arial" w:hAnsi="Arial" w:cs="Arial"/>
        </w:rPr>
        <w:t xml:space="preserve"> </w:t>
      </w:r>
      <w:r w:rsidR="00C47E02">
        <w:rPr>
          <w:rFonts w:ascii="Arial" w:hAnsi="Arial" w:cs="Arial"/>
        </w:rPr>
        <w:t>remained constant</w:t>
      </w:r>
      <w:r w:rsidR="00FE7983">
        <w:rPr>
          <w:rFonts w:ascii="Arial" w:hAnsi="Arial" w:cs="Arial"/>
        </w:rPr>
        <w:t xml:space="preserve"> </w:t>
      </w:r>
      <w:r w:rsidR="00C114F1" w:rsidRPr="005A6237">
        <w:rPr>
          <w:rFonts w:ascii="Arial" w:hAnsi="Arial" w:cs="Arial"/>
        </w:rPr>
        <w:t xml:space="preserve">for the month of </w:t>
      </w:r>
      <w:r w:rsidR="00C47E02">
        <w:rPr>
          <w:rFonts w:ascii="Arial" w:hAnsi="Arial" w:cs="Arial"/>
        </w:rPr>
        <w:t>August</w:t>
      </w:r>
      <w:r w:rsidR="00C36414">
        <w:rPr>
          <w:rFonts w:ascii="Arial" w:hAnsi="Arial" w:cs="Arial"/>
        </w:rPr>
        <w:t xml:space="preserve"> 2012</w:t>
      </w:r>
      <w:r w:rsidR="00C114F1" w:rsidRPr="005A6237">
        <w:rPr>
          <w:rFonts w:ascii="Arial" w:hAnsi="Arial" w:cs="Arial"/>
        </w:rPr>
        <w:t xml:space="preserve">, </w:t>
      </w:r>
      <w:r w:rsidR="00C47E02">
        <w:rPr>
          <w:rFonts w:ascii="Arial" w:hAnsi="Arial" w:cs="Arial"/>
        </w:rPr>
        <w:t>at</w:t>
      </w:r>
      <w:r w:rsidR="00DD34EF">
        <w:rPr>
          <w:rFonts w:ascii="Arial" w:hAnsi="Arial" w:cs="Arial"/>
        </w:rPr>
        <w:t xml:space="preserve"> </w:t>
      </w:r>
      <w:r w:rsidR="00DA5946">
        <w:rPr>
          <w:rFonts w:ascii="Arial" w:hAnsi="Arial" w:cs="Arial"/>
        </w:rPr>
        <w:t>10</w:t>
      </w:r>
      <w:r w:rsidR="00C47E02">
        <w:rPr>
          <w:rFonts w:ascii="Arial" w:hAnsi="Arial" w:cs="Arial"/>
        </w:rPr>
        <w:t xml:space="preserve"> contracts.</w:t>
      </w:r>
    </w:p>
    <w:p w:rsidR="00697052" w:rsidRDefault="00697052" w:rsidP="00697052">
      <w:pPr>
        <w:tabs>
          <w:tab w:val="left" w:pos="1858"/>
        </w:tabs>
        <w:rPr>
          <w:rtl/>
        </w:rPr>
      </w:pPr>
    </w:p>
    <w:p w:rsidR="00F71375" w:rsidRDefault="002E731E" w:rsidP="002E731E">
      <w:pPr>
        <w:bidi w:val="0"/>
        <w:rPr>
          <w:b/>
          <w:bCs/>
          <w:sz w:val="28"/>
          <w:szCs w:val="28"/>
        </w:rPr>
      </w:pPr>
      <w:r w:rsidRPr="002E731E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Debt Market</w:t>
      </w:r>
    </w:p>
    <w:p w:rsidR="00F71375" w:rsidRPr="00D63E63" w:rsidRDefault="00F71375" w:rsidP="00C618CE">
      <w:pPr>
        <w:bidi w:val="0"/>
        <w:spacing w:line="360" w:lineRule="auto"/>
        <w:jc w:val="both"/>
        <w:rPr>
          <w:rFonts w:ascii="Arial" w:hAnsi="Arial" w:cs="Arial"/>
        </w:rPr>
      </w:pPr>
      <w:r w:rsidRPr="00D63E63">
        <w:rPr>
          <w:rFonts w:ascii="Arial" w:hAnsi="Arial" w:cs="Arial"/>
        </w:rPr>
        <w:t xml:space="preserve">For </w:t>
      </w:r>
      <w:r w:rsidR="00C47E02">
        <w:rPr>
          <w:rFonts w:ascii="Arial" w:hAnsi="Arial" w:cs="Arial"/>
        </w:rPr>
        <w:t>17</w:t>
      </w:r>
      <w:r w:rsidRPr="00D63E63">
        <w:rPr>
          <w:rFonts w:ascii="Arial" w:hAnsi="Arial" w:cs="Arial"/>
        </w:rPr>
        <w:t xml:space="preserve"> trading days in </w:t>
      </w:r>
      <w:r w:rsidR="00C47E02">
        <w:rPr>
          <w:rFonts w:ascii="Arial" w:hAnsi="Arial" w:cs="Arial"/>
        </w:rPr>
        <w:t>August</w:t>
      </w:r>
      <w:r w:rsidRPr="00D63E63">
        <w:rPr>
          <w:rFonts w:ascii="Arial" w:hAnsi="Arial" w:cs="Arial"/>
        </w:rPr>
        <w:t xml:space="preserve"> 2012, TSE evidenced transactions in </w:t>
      </w:r>
      <w:r w:rsidR="00C47E02">
        <w:rPr>
          <w:rFonts w:ascii="Arial" w:hAnsi="Arial" w:cs="Arial"/>
        </w:rPr>
        <w:t>26</w:t>
      </w:r>
      <w:r w:rsidR="00501CAC">
        <w:rPr>
          <w:rFonts w:ascii="Arial" w:hAnsi="Arial" w:cs="Arial"/>
        </w:rPr>
        <w:t>,</w:t>
      </w:r>
      <w:r w:rsidR="00C47E02">
        <w:rPr>
          <w:rFonts w:ascii="Arial" w:hAnsi="Arial" w:cs="Arial"/>
        </w:rPr>
        <w:t>733</w:t>
      </w:r>
      <w:r w:rsidR="00501CAC">
        <w:rPr>
          <w:rFonts w:ascii="Arial" w:hAnsi="Arial" w:cs="Arial"/>
        </w:rPr>
        <w:t xml:space="preserve"> </w:t>
      </w:r>
      <w:r w:rsidRPr="00D63E63">
        <w:rPr>
          <w:rFonts w:ascii="Arial" w:hAnsi="Arial" w:cs="Arial"/>
        </w:rPr>
        <w:t xml:space="preserve">participation certificates worth $ </w:t>
      </w:r>
      <w:r w:rsidR="00C47E02">
        <w:rPr>
          <w:rFonts w:ascii="Arial" w:hAnsi="Arial" w:cs="Arial"/>
        </w:rPr>
        <w:t>2,180,5</w:t>
      </w:r>
      <w:r w:rsidR="002F6EE0">
        <w:rPr>
          <w:rFonts w:ascii="Arial" w:hAnsi="Arial" w:cs="Arial"/>
        </w:rPr>
        <w:t>0</w:t>
      </w:r>
      <w:r w:rsidR="00C47E02">
        <w:rPr>
          <w:rFonts w:ascii="Arial" w:hAnsi="Arial" w:cs="Arial"/>
        </w:rPr>
        <w:t xml:space="preserve">6 </w:t>
      </w:r>
      <w:r w:rsidR="00A11D92">
        <w:rPr>
          <w:rFonts w:ascii="Arial" w:hAnsi="Arial" w:cs="Arial"/>
        </w:rPr>
        <w:t>with</w:t>
      </w:r>
      <w:r w:rsidRPr="00D63E63">
        <w:rPr>
          <w:rFonts w:ascii="Arial" w:hAnsi="Arial" w:cs="Arial"/>
        </w:rPr>
        <w:t xml:space="preserve"> </w:t>
      </w:r>
      <w:r w:rsidR="00C47E02">
        <w:rPr>
          <w:rFonts w:ascii="Arial" w:hAnsi="Arial" w:cs="Arial"/>
        </w:rPr>
        <w:t>27</w:t>
      </w:r>
      <w:r w:rsidRPr="00D63E63">
        <w:rPr>
          <w:rFonts w:ascii="Arial" w:hAnsi="Arial" w:cs="Arial"/>
        </w:rPr>
        <w:t xml:space="preserve"> trade</w:t>
      </w:r>
      <w:r w:rsidR="00D63E63">
        <w:rPr>
          <w:rFonts w:ascii="Arial" w:hAnsi="Arial" w:cs="Arial"/>
        </w:rPr>
        <w:t>s</w:t>
      </w:r>
      <w:r w:rsidRPr="00D63E63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3230"/>
        <w:gridCol w:w="3231"/>
      </w:tblGrid>
      <w:tr w:rsidR="006A0623" w:rsidTr="006A0623">
        <w:tc>
          <w:tcPr>
            <w:tcW w:w="3230" w:type="dxa"/>
          </w:tcPr>
          <w:p w:rsidR="006A0623" w:rsidRPr="006A0623" w:rsidRDefault="006A0623" w:rsidP="006A0623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0623">
              <w:rPr>
                <w:rFonts w:ascii="Arial" w:hAnsi="Arial" w:cs="Arial"/>
                <w:b/>
                <w:bCs/>
              </w:rPr>
              <w:t># of Trade</w:t>
            </w:r>
          </w:p>
        </w:tc>
        <w:tc>
          <w:tcPr>
            <w:tcW w:w="3230" w:type="dxa"/>
          </w:tcPr>
          <w:p w:rsidR="006A0623" w:rsidRPr="006A0623" w:rsidRDefault="006A0623" w:rsidP="006A0623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0623">
              <w:rPr>
                <w:rFonts w:ascii="Arial" w:hAnsi="Arial" w:cs="Arial"/>
                <w:b/>
                <w:bCs/>
              </w:rPr>
              <w:t>Volume (certificate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6A062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31" w:type="dxa"/>
          </w:tcPr>
          <w:p w:rsidR="006A0623" w:rsidRPr="006A0623" w:rsidRDefault="006A0623" w:rsidP="006A0623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0623">
              <w:rPr>
                <w:rFonts w:ascii="Arial" w:hAnsi="Arial" w:cs="Arial"/>
                <w:b/>
                <w:bCs/>
              </w:rPr>
              <w:t>Value (USD)</w:t>
            </w:r>
          </w:p>
        </w:tc>
      </w:tr>
      <w:tr w:rsidR="006A0623" w:rsidTr="006A0623">
        <w:tc>
          <w:tcPr>
            <w:tcW w:w="3230" w:type="dxa"/>
          </w:tcPr>
          <w:p w:rsidR="006A0623" w:rsidRDefault="00C618CE" w:rsidP="006A0623">
            <w:pPr>
              <w:bidi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230" w:type="dxa"/>
          </w:tcPr>
          <w:p w:rsidR="006A0623" w:rsidRDefault="00C618CE" w:rsidP="00F71375">
            <w:pPr>
              <w:bidi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26,733</w:t>
            </w:r>
          </w:p>
        </w:tc>
        <w:tc>
          <w:tcPr>
            <w:tcW w:w="3231" w:type="dxa"/>
          </w:tcPr>
          <w:p w:rsidR="006A0623" w:rsidRDefault="00C618CE" w:rsidP="006A0623">
            <w:pPr>
              <w:bidi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2,180,506</w:t>
            </w:r>
          </w:p>
        </w:tc>
      </w:tr>
    </w:tbl>
    <w:p w:rsidR="00722FAB" w:rsidRDefault="00722FAB" w:rsidP="00722FAB">
      <w:pPr>
        <w:bidi w:val="0"/>
        <w:spacing w:line="360" w:lineRule="auto"/>
        <w:jc w:val="both"/>
        <w:rPr>
          <w:rFonts w:ascii="Arial" w:hAnsi="Arial" w:cs="Arial"/>
        </w:rPr>
      </w:pPr>
    </w:p>
    <w:p w:rsidR="00EF1261" w:rsidRPr="00B277AF" w:rsidRDefault="00EF1261" w:rsidP="00EF1261">
      <w:pPr>
        <w:bidi w:val="0"/>
        <w:spacing w:line="360" w:lineRule="auto"/>
        <w:jc w:val="both"/>
        <w:rPr>
          <w:rFonts w:ascii="Arial" w:hAnsi="Arial" w:cs="Arial"/>
        </w:rPr>
      </w:pPr>
    </w:p>
    <w:sectPr w:rsidR="00EF1261" w:rsidRPr="00B277AF" w:rsidSect="00096C8A">
      <w:type w:val="continuous"/>
      <w:pgSz w:w="11906" w:h="16838"/>
      <w:pgMar w:top="1440" w:right="991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29" w:rsidRDefault="00823829" w:rsidP="00697052">
      <w:pPr>
        <w:spacing w:after="0" w:line="240" w:lineRule="auto"/>
      </w:pPr>
      <w:r>
        <w:separator/>
      </w:r>
    </w:p>
  </w:endnote>
  <w:endnote w:type="continuationSeparator" w:id="0">
    <w:p w:rsidR="00823829" w:rsidRDefault="00823829" w:rsidP="0069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655157"/>
      <w:docPartObj>
        <w:docPartGallery w:val="Page Numbers (Bottom of Page)"/>
        <w:docPartUnique/>
      </w:docPartObj>
    </w:sdtPr>
    <w:sdtEndPr/>
    <w:sdtContent>
      <w:p w:rsidR="000548EC" w:rsidRDefault="00C42BB4">
        <w:pPr>
          <w:pStyle w:val="Footer"/>
          <w:jc w:val="center"/>
        </w:pPr>
        <w:r>
          <w:rPr>
            <w:noProof/>
            <w:color w:val="FFFFFF" w:themeColor="background1"/>
            <w:lang w:val="en-GB" w:eastAsia="en-GB" w:bidi="ar-SA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-934720</wp:posOffset>
                  </wp:positionH>
                  <wp:positionV relativeFrom="paragraph">
                    <wp:posOffset>-48895</wp:posOffset>
                  </wp:positionV>
                  <wp:extent cx="2743200" cy="655320"/>
                  <wp:effectExtent l="8255" t="8255" r="10795" b="12700"/>
                  <wp:wrapNone/>
                  <wp:docPr id="11" name="Rectangl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43200" cy="6553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48EC" w:rsidRDefault="000548EC" w:rsidP="000E1D52">
                              <w:pPr>
                                <w:spacing w:after="0" w:line="240" w:lineRule="auto"/>
                                <w:jc w:val="center"/>
                                <w:rPr>
                                  <w:rtl/>
                                </w:rPr>
                              </w:pPr>
                              <w:r w:rsidRPr="00EF2025">
                                <w:t>www.</w:t>
                              </w:r>
                              <w:r>
                                <w:t>tse</w:t>
                              </w:r>
                              <w:r w:rsidRPr="00EF2025">
                                <w:t>.</w:t>
                              </w:r>
                              <w:r>
                                <w:t>ir</w:t>
                              </w:r>
                            </w:p>
                            <w:p w:rsidR="000548EC" w:rsidRDefault="000548EC" w:rsidP="00EF2025">
                              <w:pPr>
                                <w:spacing w:after="0" w:line="240" w:lineRule="auto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Email: int@tse.ir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4" o:spid="_x0000_s1029" style="position:absolute;left:0;text-align:left;margin-left:-73.6pt;margin-top:-3.85pt;width:3in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" fillcolor="#485924 [1478]" strokecolor="#4e6128 [1606]">
                  <v:fill color2="#9bbb59 [3206]" rotate="t" focus="50%" type="gradient"/>
                  <v:textbox>
                    <w:txbxContent>
                      <w:p w:rsidR="000548EC" w:rsidRDefault="000548EC" w:rsidP="000E1D52">
                        <w:pPr>
                          <w:spacing w:after="0" w:line="240" w:lineRule="auto"/>
                          <w:jc w:val="center"/>
                          <w:rPr>
                            <w:rtl/>
                          </w:rPr>
                        </w:pPr>
                        <w:r w:rsidRPr="00EF2025">
                          <w:t>www.</w:t>
                        </w:r>
                        <w:r>
                          <w:t>tse</w:t>
                        </w:r>
                        <w:r w:rsidRPr="00EF2025">
                          <w:t>.</w:t>
                        </w:r>
                        <w:r>
                          <w:t>ir</w:t>
                        </w:r>
                      </w:p>
                      <w:p w:rsidR="000548EC" w:rsidRDefault="000548EC" w:rsidP="00EF2025">
                        <w:pPr>
                          <w:spacing w:after="0" w:line="240" w:lineRule="auto"/>
                          <w:jc w:val="center"/>
                          <w:rPr>
                            <w:rtl/>
                          </w:rPr>
                        </w:pPr>
                        <w:r>
                          <w:t>Email: int@tse.ir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color w:val="FFFFFF" w:themeColor="background1"/>
            <w:rtl/>
            <w:lang w:val="en-GB" w:eastAsia="en-GB" w:bidi="ar-SA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1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48EC" w:rsidRDefault="0082382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C42BB4" w:rsidRPr="00C42BB4"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9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">
                  <v:roundrect id="AutoShape 10" o:spid="_x0000_s1031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QtsMA&#10;AADaAAAADwAAAGRycy9kb3ducmV2LnhtbESPQWsCMRSE7wX/Q3iF3mq21UpZjbIIFvEgdPXQ42Pz&#10;3AQ3L8smddf++kYQPA4z8w2zWA2uERfqgvWs4G2cgSCuvLZcKzgeNq+fIEJE1th4JgVXCrBajp4W&#10;mGvf8zddyliLBOGQowITY5tLGSpDDsPYt8TJO/nOYUyyq6XusE9w18j3LJtJh5bTgsGW1oaqc/nr&#10;FJzt3mSu35STj2JS2J9+F/6+Zkq9PA/FHESkIT7C9/ZWK5jC7Uq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tQtsMAAADaAAAADwAAAAAAAAAAAAAAAACYAgAAZHJzL2Rv&#10;d25yZXYueG1sUEsFBgAAAAAEAAQA9QAAAIgDAAAAAA==&#10;" strokecolor="#c4bc96 [2414]"/>
                  <v:roundrect id="AutoShape 11" o:spid="_x0000_s1032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MNsIA&#10;AADaAAAADwAAAGRycy9kb3ducmV2LnhtbESPQWsCMRSE74X+h/AK3mq2BWvZGqUtCl56UOv9sXnd&#10;bN28LMlzXfvrG0HwOMzMN8xsMfhW9RRTE9jA07gARVwF23Bt4Hu3enwFlQTZYhuYDJwpwWJ+fzfD&#10;0oYTb6jfSq0yhFOJBpxIV2qdKkce0zh0xNn7CdGjZBlrbSOeMty3+rkoXrTHhvOCw44+HVWH7dEb&#10;mB7/pO43vx+TYnkO8SD7r8rtjRk9DO9voIQGuYWv7bU1MIHLlXw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ow2wgAAANoAAAAPAAAAAAAAAAAAAAAAAJgCAABkcnMvZG93&#10;bnJldi54bWxQSwUGAAAAAAQABAD1AAAAhwMAAAAA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3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0548EC" w:rsidRDefault="0082382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42BB4" w:rsidRPr="00C42BB4">
                            <w:rPr>
                              <w:b/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0548EC" w:rsidRPr="00FC492C" w:rsidRDefault="00C42BB4" w:rsidP="00FC492C">
    <w:pPr>
      <w:pStyle w:val="Footer"/>
      <w:rPr>
        <w:rtl/>
      </w:rPr>
    </w:pPr>
    <w:r>
      <w:rPr>
        <w:noProof/>
        <w:rtl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-934720</wp:posOffset>
              </wp:positionH>
              <wp:positionV relativeFrom="paragraph">
                <wp:posOffset>120015</wp:posOffset>
              </wp:positionV>
              <wp:extent cx="7608570" cy="484505"/>
              <wp:effectExtent l="8255" t="5715" r="12700" b="508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8570" cy="4845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2">
                              <a:lumMod val="60000"/>
                              <a:lumOff val="40000"/>
                              <a:gamma/>
                              <a:shade val="46275"/>
                              <a:invGamma/>
                            </a:schemeClr>
                          </a:gs>
                          <a:gs pos="50000">
                            <a:schemeClr val="accent2">
                              <a:lumMod val="60000"/>
                              <a:lumOff val="4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  <a:gamma/>
                              <a:shade val="46275"/>
                              <a:invGamma/>
                            </a:schemeClr>
                          </a:gs>
                        </a:gsLst>
                        <a:lin ang="5400000" scaled="1"/>
                      </a:gradFill>
                      <a:ln w="9525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-73.6pt;margin-top:9.45pt;width:599.1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" fillcolor="#d99594 [1941]" strokecolor="#c0504d [3205]">
              <v:fill color2="#d99594 [1941]" rotate="t" focus="5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29" w:rsidRDefault="00823829" w:rsidP="00697052">
      <w:pPr>
        <w:spacing w:after="0" w:line="240" w:lineRule="auto"/>
      </w:pPr>
      <w:r>
        <w:separator/>
      </w:r>
    </w:p>
  </w:footnote>
  <w:footnote w:type="continuationSeparator" w:id="0">
    <w:p w:rsidR="00823829" w:rsidRDefault="00823829" w:rsidP="00697052">
      <w:pPr>
        <w:spacing w:after="0" w:line="240" w:lineRule="auto"/>
      </w:pPr>
      <w:r>
        <w:continuationSeparator/>
      </w:r>
    </w:p>
  </w:footnote>
  <w:footnote w:id="1">
    <w:p w:rsidR="000548EC" w:rsidRPr="00116772" w:rsidRDefault="000548EC" w:rsidP="00E7717F">
      <w:pPr>
        <w:numPr>
          <w:ilvl w:val="0"/>
          <w:numId w:val="1"/>
        </w:numPr>
        <w:bidi w:val="0"/>
        <w:spacing w:after="0" w:line="240" w:lineRule="auto"/>
        <w:rPr>
          <w:rFonts w:ascii="Arial" w:hAnsi="Arial" w:cs="Arial"/>
          <w:sz w:val="16"/>
          <w:szCs w:val="16"/>
        </w:rPr>
      </w:pPr>
      <w:r w:rsidRPr="00116772">
        <w:rPr>
          <w:rFonts w:ascii="Arial" w:hAnsi="Arial" w:cs="Arial"/>
          <w:sz w:val="16"/>
          <w:szCs w:val="16"/>
        </w:rPr>
        <w:t>TSE Dividend &amp; Price Index</w:t>
      </w:r>
    </w:p>
    <w:p w:rsidR="000548EC" w:rsidRPr="00116772" w:rsidRDefault="000548EC" w:rsidP="00C114F1">
      <w:pPr>
        <w:numPr>
          <w:ilvl w:val="0"/>
          <w:numId w:val="1"/>
        </w:numPr>
        <w:bidi w:val="0"/>
        <w:spacing w:after="0" w:line="240" w:lineRule="auto"/>
        <w:rPr>
          <w:rFonts w:ascii="Arial" w:hAnsi="Arial" w:cs="Arial"/>
          <w:sz w:val="16"/>
          <w:szCs w:val="16"/>
        </w:rPr>
      </w:pPr>
      <w:r w:rsidRPr="00116772">
        <w:rPr>
          <w:rFonts w:ascii="Arial" w:hAnsi="Arial" w:cs="Arial"/>
          <w:sz w:val="16"/>
          <w:szCs w:val="16"/>
        </w:rPr>
        <w:t>TSE Free float Adjusted TEPIX (launched from</w:t>
      </w:r>
      <w:r>
        <w:rPr>
          <w:rFonts w:ascii="Arial" w:hAnsi="Arial" w:cs="Arial"/>
          <w:sz w:val="16"/>
          <w:szCs w:val="16"/>
        </w:rPr>
        <w:t xml:space="preserve"> April 2009 with the base of 10,000 and has been displayed from</w:t>
      </w:r>
      <w:r w:rsidRPr="001167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August</w:t>
      </w:r>
      <w:r w:rsidRPr="00116772">
        <w:rPr>
          <w:rFonts w:ascii="Arial" w:hAnsi="Arial" w:cs="Arial"/>
          <w:sz w:val="16"/>
          <w:szCs w:val="16"/>
        </w:rPr>
        <w:t>)</w:t>
      </w:r>
    </w:p>
    <w:p w:rsidR="000548EC" w:rsidRPr="00406F07" w:rsidRDefault="000548EC" w:rsidP="00333116">
      <w:pPr>
        <w:numPr>
          <w:ilvl w:val="0"/>
          <w:numId w:val="1"/>
        </w:numPr>
        <w:bidi w:val="0"/>
        <w:spacing w:after="0" w:line="240" w:lineRule="auto"/>
        <w:rPr>
          <w:rFonts w:ascii="Arial" w:hAnsi="Arial" w:cs="Arial"/>
          <w:sz w:val="16"/>
          <w:szCs w:val="16"/>
        </w:rPr>
      </w:pPr>
      <w:r w:rsidRPr="00406F07">
        <w:rPr>
          <w:rFonts w:ascii="Arial" w:hAnsi="Arial" w:cs="Arial"/>
          <w:sz w:val="16"/>
          <w:szCs w:val="16"/>
        </w:rPr>
        <w:t>TE</w:t>
      </w:r>
      <w:r>
        <w:rPr>
          <w:rFonts w:ascii="Arial" w:hAnsi="Arial" w:cs="Arial"/>
          <w:sz w:val="16"/>
          <w:szCs w:val="16"/>
        </w:rPr>
        <w:t>D</w:t>
      </w:r>
      <w:r w:rsidRPr="00406F07">
        <w:rPr>
          <w:rFonts w:ascii="Arial" w:hAnsi="Arial" w:cs="Arial"/>
          <w:sz w:val="16"/>
          <w:szCs w:val="16"/>
        </w:rPr>
        <w:t xml:space="preserve">FIX 30 has been launched in </w:t>
      </w:r>
      <w:r w:rsidRPr="008B1838">
        <w:rPr>
          <w:rFonts w:ascii="Arial" w:hAnsi="Arial" w:cs="Arial"/>
          <w:sz w:val="16"/>
          <w:szCs w:val="16"/>
        </w:rPr>
        <w:t xml:space="preserve">August </w:t>
      </w:r>
      <w:r w:rsidRPr="00406F07">
        <w:rPr>
          <w:rFonts w:ascii="Arial" w:hAnsi="Arial" w:cs="Arial"/>
          <w:sz w:val="16"/>
          <w:szCs w:val="16"/>
        </w:rPr>
        <w:t>2010 as a blue chip index</w:t>
      </w:r>
      <w:r>
        <w:rPr>
          <w:rFonts w:ascii="Arial" w:hAnsi="Arial" w:cs="Arial"/>
          <w:sz w:val="16"/>
          <w:szCs w:val="16"/>
        </w:rPr>
        <w:t xml:space="preserve"> with the base of 1000.</w:t>
      </w:r>
    </w:p>
  </w:footnote>
  <w:footnote w:id="2">
    <w:p w:rsidR="000548EC" w:rsidRDefault="000548EC"/>
    <w:p w:rsidR="000548EC" w:rsidRDefault="000548EC" w:rsidP="00C114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EC" w:rsidRDefault="000548EC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2565400</wp:posOffset>
          </wp:positionH>
          <wp:positionV relativeFrom="paragraph">
            <wp:posOffset>-386080</wp:posOffset>
          </wp:positionV>
          <wp:extent cx="654050" cy="692150"/>
          <wp:effectExtent l="19050" t="0" r="0" b="0"/>
          <wp:wrapThrough wrapText="bothSides">
            <wp:wrapPolygon edited="0">
              <wp:start x="2517" y="0"/>
              <wp:lineTo x="-629" y="4161"/>
              <wp:lineTo x="-629" y="19024"/>
              <wp:lineTo x="1887" y="20807"/>
              <wp:lineTo x="2517" y="20807"/>
              <wp:lineTo x="18245" y="20807"/>
              <wp:lineTo x="18874" y="20807"/>
              <wp:lineTo x="21390" y="19618"/>
              <wp:lineTo x="21390" y="4161"/>
              <wp:lineTo x="20132" y="594"/>
              <wp:lineTo x="18245" y="0"/>
              <wp:lineTo x="2517" y="0"/>
            </wp:wrapPolygon>
          </wp:wrapThrough>
          <wp:docPr id="9" name="Picture 8" descr="bran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" cy="6921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C42BB4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-1426845</wp:posOffset>
              </wp:positionH>
              <wp:positionV relativeFrom="paragraph">
                <wp:posOffset>14605</wp:posOffset>
              </wp:positionV>
              <wp:extent cx="3500120" cy="286385"/>
              <wp:effectExtent l="1905" t="0" r="3175" b="3810"/>
              <wp:wrapNone/>
              <wp:docPr id="2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0120" cy="286385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8EC" w:rsidRPr="007A0B38" w:rsidRDefault="000548EC" w:rsidP="00697052">
                          <w:pPr>
                            <w:rPr>
                              <w:rFonts w:ascii="Arial Black" w:hAnsi="Arial Black"/>
                              <w:sz w:val="24"/>
                              <w:szCs w:val="24"/>
                              <w:rtl/>
                            </w:rPr>
                          </w:pPr>
                          <w:r w:rsidRPr="007A0B38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Tehran Stock Exchange</w:t>
                          </w:r>
                        </w:p>
                        <w:p w:rsidR="000548EC" w:rsidRDefault="000548EC" w:rsidP="006970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-112.35pt;margin-top:1.15pt;width:275.6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" fillcolor="#3cc" stroked="f">
              <v:textbox>
                <w:txbxContent>
                  <w:p w:rsidR="000548EC" w:rsidRPr="007A0B38" w:rsidRDefault="000548EC" w:rsidP="00697052">
                    <w:pPr>
                      <w:rPr>
                        <w:rFonts w:ascii="Arial Black" w:hAnsi="Arial Black"/>
                        <w:sz w:val="24"/>
                        <w:szCs w:val="24"/>
                        <w:rtl/>
                      </w:rPr>
                    </w:pPr>
                    <w:r w:rsidRPr="007A0B38">
                      <w:rPr>
                        <w:rFonts w:ascii="Arial Black" w:hAnsi="Arial Black"/>
                        <w:sz w:val="24"/>
                        <w:szCs w:val="24"/>
                      </w:rPr>
                      <w:t>Tehran Stock Exchange</w:t>
                    </w:r>
                  </w:p>
                  <w:p w:rsidR="000548EC" w:rsidRDefault="000548EC" w:rsidP="00697052"/>
                </w:txbxContent>
              </v:textbox>
            </v:rect>
          </w:pict>
        </mc:Fallback>
      </mc:AlternateContent>
    </w:r>
    <w:r w:rsidR="00C42BB4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4012565</wp:posOffset>
              </wp:positionH>
              <wp:positionV relativeFrom="paragraph">
                <wp:posOffset>-31750</wp:posOffset>
              </wp:positionV>
              <wp:extent cx="2626995" cy="332740"/>
              <wp:effectExtent l="2540" t="0" r="0" b="3810"/>
              <wp:wrapNone/>
              <wp:docPr id="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6995" cy="3327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8EC" w:rsidRPr="006B5976" w:rsidRDefault="000548EC" w:rsidP="00EB79F8">
                          <w:pPr>
                            <w:jc w:val="center"/>
                            <w:rPr>
                              <w:rtl/>
                            </w:rPr>
                          </w:pPr>
                          <w:r w:rsidRPr="00621E96">
                            <w:rPr>
                              <w:b/>
                              <w:bCs/>
                              <w:color w:val="003366"/>
                              <w:sz w:val="24"/>
                              <w:szCs w:val="24"/>
                            </w:rPr>
                            <w:t xml:space="preserve">Monthly Bulletin </w:t>
                          </w:r>
                          <w:r>
                            <w:rPr>
                              <w:b/>
                              <w:bCs/>
                              <w:color w:val="003366"/>
                              <w:sz w:val="18"/>
                              <w:szCs w:val="18"/>
                            </w:rPr>
                            <w:t>August</w:t>
                          </w:r>
                          <w:r w:rsidRPr="00056B5F">
                            <w:rPr>
                              <w:b/>
                              <w:bCs/>
                              <w:color w:val="00336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366"/>
                              <w:sz w:val="18"/>
                              <w:szCs w:val="18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315.95pt;margin-top:-2.5pt;width:206.8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" fillcolor="#c2d69b [1942]" stroked="f" strokecolor="white [3212]">
              <v:textbox>
                <w:txbxContent>
                  <w:p w:rsidR="000548EC" w:rsidRPr="006B5976" w:rsidRDefault="000548EC" w:rsidP="00EB79F8">
                    <w:pPr>
                      <w:jc w:val="center"/>
                      <w:rPr>
                        <w:rtl/>
                      </w:rPr>
                    </w:pPr>
                    <w:r w:rsidRPr="00621E96">
                      <w:rPr>
                        <w:b/>
                        <w:bCs/>
                        <w:color w:val="003366"/>
                        <w:sz w:val="24"/>
                        <w:szCs w:val="24"/>
                      </w:rPr>
                      <w:t xml:space="preserve">Monthly Bulletin </w:t>
                    </w:r>
                    <w:r>
                      <w:rPr>
                        <w:b/>
                        <w:bCs/>
                        <w:color w:val="003366"/>
                        <w:sz w:val="18"/>
                        <w:szCs w:val="18"/>
                      </w:rPr>
                      <w:t>August</w:t>
                    </w:r>
                    <w:r w:rsidRPr="00056B5F">
                      <w:rPr>
                        <w:b/>
                        <w:bCs/>
                        <w:color w:val="00336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366"/>
                        <w:sz w:val="18"/>
                        <w:szCs w:val="18"/>
                      </w:rPr>
                      <w:t>2012</w:t>
                    </w:r>
                  </w:p>
                </w:txbxContent>
              </v:textbox>
            </v:rect>
          </w:pict>
        </mc:Fallback>
      </mc:AlternateContent>
    </w:r>
    <w:r w:rsidR="00C42BB4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-1068705</wp:posOffset>
              </wp:positionH>
              <wp:positionV relativeFrom="paragraph">
                <wp:posOffset>-1314450</wp:posOffset>
              </wp:positionV>
              <wp:extent cx="7708265" cy="1709420"/>
              <wp:effectExtent l="0" t="0" r="0" b="0"/>
              <wp:wrapNone/>
              <wp:docPr id="1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17094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84.15pt;margin-top:-103.5pt;width:606.95pt;height:13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" fillcolor="#8db3e2 [1311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33"/>
    <w:multiLevelType w:val="hybridMultilevel"/>
    <w:tmpl w:val="0AD4A1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900EF"/>
    <w:multiLevelType w:val="hybridMultilevel"/>
    <w:tmpl w:val="61E4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4736"/>
    <w:multiLevelType w:val="hybridMultilevel"/>
    <w:tmpl w:val="6D689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C92"/>
    <w:multiLevelType w:val="hybridMultilevel"/>
    <w:tmpl w:val="7F80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221E"/>
    <w:multiLevelType w:val="hybridMultilevel"/>
    <w:tmpl w:val="2A160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F285D"/>
    <w:multiLevelType w:val="hybridMultilevel"/>
    <w:tmpl w:val="87CC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029B"/>
    <w:multiLevelType w:val="hybridMultilevel"/>
    <w:tmpl w:val="FEC4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7B2B"/>
    <w:multiLevelType w:val="hybridMultilevel"/>
    <w:tmpl w:val="FEC4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63C0"/>
    <w:multiLevelType w:val="hybridMultilevel"/>
    <w:tmpl w:val="F378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21AE0"/>
    <w:multiLevelType w:val="hybridMultilevel"/>
    <w:tmpl w:val="4E7E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5421"/>
    <w:multiLevelType w:val="hybridMultilevel"/>
    <w:tmpl w:val="765A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54ACA"/>
    <w:multiLevelType w:val="hybridMultilevel"/>
    <w:tmpl w:val="DBF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10380"/>
    <w:multiLevelType w:val="hybridMultilevel"/>
    <w:tmpl w:val="F3DA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B1E9B"/>
    <w:multiLevelType w:val="hybridMultilevel"/>
    <w:tmpl w:val="05BC41F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9482161"/>
    <w:multiLevelType w:val="hybridMultilevel"/>
    <w:tmpl w:val="6380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37302"/>
    <w:multiLevelType w:val="hybridMultilevel"/>
    <w:tmpl w:val="6D689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07893"/>
    <w:multiLevelType w:val="hybridMultilevel"/>
    <w:tmpl w:val="044E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F28E4"/>
    <w:multiLevelType w:val="hybridMultilevel"/>
    <w:tmpl w:val="7F80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045E5"/>
    <w:multiLevelType w:val="hybridMultilevel"/>
    <w:tmpl w:val="6D689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308B6"/>
    <w:multiLevelType w:val="hybridMultilevel"/>
    <w:tmpl w:val="044E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2B07"/>
    <w:multiLevelType w:val="hybridMultilevel"/>
    <w:tmpl w:val="CBC4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60BA0"/>
    <w:multiLevelType w:val="hybridMultilevel"/>
    <w:tmpl w:val="5FC8D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3284D"/>
    <w:multiLevelType w:val="hybridMultilevel"/>
    <w:tmpl w:val="765A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A4F1F"/>
    <w:multiLevelType w:val="hybridMultilevel"/>
    <w:tmpl w:val="5CEEA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76957"/>
    <w:multiLevelType w:val="hybridMultilevel"/>
    <w:tmpl w:val="5F689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B79C3"/>
    <w:multiLevelType w:val="hybridMultilevel"/>
    <w:tmpl w:val="FEC4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2"/>
  </w:num>
  <w:num w:numId="5">
    <w:abstractNumId w:val="3"/>
  </w:num>
  <w:num w:numId="6">
    <w:abstractNumId w:val="23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20"/>
  </w:num>
  <w:num w:numId="13">
    <w:abstractNumId w:val="25"/>
  </w:num>
  <w:num w:numId="14">
    <w:abstractNumId w:val="21"/>
  </w:num>
  <w:num w:numId="15">
    <w:abstractNumId w:val="24"/>
  </w:num>
  <w:num w:numId="16">
    <w:abstractNumId w:val="0"/>
  </w:num>
  <w:num w:numId="17">
    <w:abstractNumId w:val="10"/>
  </w:num>
  <w:num w:numId="18">
    <w:abstractNumId w:val="14"/>
  </w:num>
  <w:num w:numId="19">
    <w:abstractNumId w:val="17"/>
  </w:num>
  <w:num w:numId="20">
    <w:abstractNumId w:val="2"/>
  </w:num>
  <w:num w:numId="21">
    <w:abstractNumId w:val="15"/>
  </w:num>
  <w:num w:numId="22">
    <w:abstractNumId w:val="18"/>
  </w:num>
  <w:num w:numId="23">
    <w:abstractNumId w:val="11"/>
  </w:num>
  <w:num w:numId="24">
    <w:abstractNumId w:val="19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2"/>
    <w:rsid w:val="0000256B"/>
    <w:rsid w:val="000068EB"/>
    <w:rsid w:val="000100B4"/>
    <w:rsid w:val="00013647"/>
    <w:rsid w:val="0001394B"/>
    <w:rsid w:val="00013DC9"/>
    <w:rsid w:val="0001663E"/>
    <w:rsid w:val="00020982"/>
    <w:rsid w:val="0002718A"/>
    <w:rsid w:val="0003604B"/>
    <w:rsid w:val="0003642E"/>
    <w:rsid w:val="00037DB0"/>
    <w:rsid w:val="000406C8"/>
    <w:rsid w:val="000410AF"/>
    <w:rsid w:val="000417C5"/>
    <w:rsid w:val="00041A77"/>
    <w:rsid w:val="00042ED1"/>
    <w:rsid w:val="00047049"/>
    <w:rsid w:val="00047C57"/>
    <w:rsid w:val="0005045C"/>
    <w:rsid w:val="00051B9C"/>
    <w:rsid w:val="000548EC"/>
    <w:rsid w:val="00054C15"/>
    <w:rsid w:val="00055B71"/>
    <w:rsid w:val="00056B5F"/>
    <w:rsid w:val="00061100"/>
    <w:rsid w:val="00063528"/>
    <w:rsid w:val="00065809"/>
    <w:rsid w:val="0007289D"/>
    <w:rsid w:val="000755F2"/>
    <w:rsid w:val="00076B90"/>
    <w:rsid w:val="00094361"/>
    <w:rsid w:val="0009536F"/>
    <w:rsid w:val="00095D1B"/>
    <w:rsid w:val="00095D27"/>
    <w:rsid w:val="00095E99"/>
    <w:rsid w:val="00096C8A"/>
    <w:rsid w:val="0009737F"/>
    <w:rsid w:val="00097684"/>
    <w:rsid w:val="000A1459"/>
    <w:rsid w:val="000A1771"/>
    <w:rsid w:val="000A24D9"/>
    <w:rsid w:val="000A5FDC"/>
    <w:rsid w:val="000A6BA2"/>
    <w:rsid w:val="000B0060"/>
    <w:rsid w:val="000B09C1"/>
    <w:rsid w:val="000B0E7C"/>
    <w:rsid w:val="000B3321"/>
    <w:rsid w:val="000B3DD8"/>
    <w:rsid w:val="000B5242"/>
    <w:rsid w:val="000B55F2"/>
    <w:rsid w:val="000C0A08"/>
    <w:rsid w:val="000C1892"/>
    <w:rsid w:val="000C4ABE"/>
    <w:rsid w:val="000C56CA"/>
    <w:rsid w:val="000D1A7E"/>
    <w:rsid w:val="000D1A9A"/>
    <w:rsid w:val="000D2194"/>
    <w:rsid w:val="000D34DD"/>
    <w:rsid w:val="000D37F8"/>
    <w:rsid w:val="000D6B63"/>
    <w:rsid w:val="000E0110"/>
    <w:rsid w:val="000E0877"/>
    <w:rsid w:val="000E1D52"/>
    <w:rsid w:val="000E2394"/>
    <w:rsid w:val="000E285D"/>
    <w:rsid w:val="000E56C4"/>
    <w:rsid w:val="000E62E2"/>
    <w:rsid w:val="000E7D27"/>
    <w:rsid w:val="000F0EDF"/>
    <w:rsid w:val="000F1CAC"/>
    <w:rsid w:val="000F2082"/>
    <w:rsid w:val="000F3D99"/>
    <w:rsid w:val="000F5B23"/>
    <w:rsid w:val="00100894"/>
    <w:rsid w:val="001012CF"/>
    <w:rsid w:val="00101B73"/>
    <w:rsid w:val="001141B7"/>
    <w:rsid w:val="00116F0E"/>
    <w:rsid w:val="00121875"/>
    <w:rsid w:val="00122415"/>
    <w:rsid w:val="00125624"/>
    <w:rsid w:val="00125F6D"/>
    <w:rsid w:val="0012601C"/>
    <w:rsid w:val="00126A34"/>
    <w:rsid w:val="00126F21"/>
    <w:rsid w:val="00142415"/>
    <w:rsid w:val="00142C96"/>
    <w:rsid w:val="00143009"/>
    <w:rsid w:val="001445C0"/>
    <w:rsid w:val="001459E6"/>
    <w:rsid w:val="00146066"/>
    <w:rsid w:val="0014692C"/>
    <w:rsid w:val="001476C4"/>
    <w:rsid w:val="00147783"/>
    <w:rsid w:val="00147D42"/>
    <w:rsid w:val="00150361"/>
    <w:rsid w:val="00151DAE"/>
    <w:rsid w:val="001522FF"/>
    <w:rsid w:val="00153421"/>
    <w:rsid w:val="00155953"/>
    <w:rsid w:val="00156B04"/>
    <w:rsid w:val="00157FA8"/>
    <w:rsid w:val="00167A66"/>
    <w:rsid w:val="00167BF5"/>
    <w:rsid w:val="00175C91"/>
    <w:rsid w:val="00177261"/>
    <w:rsid w:val="00177EF8"/>
    <w:rsid w:val="0018041E"/>
    <w:rsid w:val="001808DA"/>
    <w:rsid w:val="00181E43"/>
    <w:rsid w:val="00182FA8"/>
    <w:rsid w:val="0018352A"/>
    <w:rsid w:val="00184FFD"/>
    <w:rsid w:val="00185616"/>
    <w:rsid w:val="00187599"/>
    <w:rsid w:val="0019059A"/>
    <w:rsid w:val="0019199F"/>
    <w:rsid w:val="00191B30"/>
    <w:rsid w:val="001931F7"/>
    <w:rsid w:val="001A097E"/>
    <w:rsid w:val="001A21F7"/>
    <w:rsid w:val="001B0692"/>
    <w:rsid w:val="001B17A2"/>
    <w:rsid w:val="001B4DF9"/>
    <w:rsid w:val="001B50FC"/>
    <w:rsid w:val="001B5430"/>
    <w:rsid w:val="001C0610"/>
    <w:rsid w:val="001C22AD"/>
    <w:rsid w:val="001C5588"/>
    <w:rsid w:val="001C7DAC"/>
    <w:rsid w:val="001D39D5"/>
    <w:rsid w:val="001D3A0C"/>
    <w:rsid w:val="001D3E9D"/>
    <w:rsid w:val="001D5469"/>
    <w:rsid w:val="001E1EDA"/>
    <w:rsid w:val="001E2856"/>
    <w:rsid w:val="001E431B"/>
    <w:rsid w:val="001E4686"/>
    <w:rsid w:val="001E475C"/>
    <w:rsid w:val="001E5DF7"/>
    <w:rsid w:val="001F09D9"/>
    <w:rsid w:val="001F3315"/>
    <w:rsid w:val="001F58D9"/>
    <w:rsid w:val="001F79A9"/>
    <w:rsid w:val="001F7AAA"/>
    <w:rsid w:val="00200252"/>
    <w:rsid w:val="00202CA8"/>
    <w:rsid w:val="00204803"/>
    <w:rsid w:val="00204E10"/>
    <w:rsid w:val="0020650E"/>
    <w:rsid w:val="002078C4"/>
    <w:rsid w:val="002119A7"/>
    <w:rsid w:val="00212249"/>
    <w:rsid w:val="00212C58"/>
    <w:rsid w:val="002138A5"/>
    <w:rsid w:val="00214681"/>
    <w:rsid w:val="0021539E"/>
    <w:rsid w:val="00215A6C"/>
    <w:rsid w:val="002175BA"/>
    <w:rsid w:val="0021776A"/>
    <w:rsid w:val="00220D6E"/>
    <w:rsid w:val="00224D7E"/>
    <w:rsid w:val="002262E4"/>
    <w:rsid w:val="00226590"/>
    <w:rsid w:val="00233279"/>
    <w:rsid w:val="00235221"/>
    <w:rsid w:val="00240D98"/>
    <w:rsid w:val="00243B22"/>
    <w:rsid w:val="00243C29"/>
    <w:rsid w:val="00244D79"/>
    <w:rsid w:val="002459C4"/>
    <w:rsid w:val="00247FF7"/>
    <w:rsid w:val="002504E4"/>
    <w:rsid w:val="00251E02"/>
    <w:rsid w:val="00261231"/>
    <w:rsid w:val="0026730F"/>
    <w:rsid w:val="002712DA"/>
    <w:rsid w:val="00271E42"/>
    <w:rsid w:val="00273130"/>
    <w:rsid w:val="0027537E"/>
    <w:rsid w:val="0027661B"/>
    <w:rsid w:val="002802D5"/>
    <w:rsid w:val="002807D2"/>
    <w:rsid w:val="002868F3"/>
    <w:rsid w:val="002A1436"/>
    <w:rsid w:val="002A68FD"/>
    <w:rsid w:val="002B0BC2"/>
    <w:rsid w:val="002B258F"/>
    <w:rsid w:val="002B287B"/>
    <w:rsid w:val="002B4342"/>
    <w:rsid w:val="002B45F1"/>
    <w:rsid w:val="002B59F7"/>
    <w:rsid w:val="002C2AC7"/>
    <w:rsid w:val="002C2CF9"/>
    <w:rsid w:val="002C7105"/>
    <w:rsid w:val="002D06E6"/>
    <w:rsid w:val="002D1A93"/>
    <w:rsid w:val="002D3527"/>
    <w:rsid w:val="002D5283"/>
    <w:rsid w:val="002D5DBB"/>
    <w:rsid w:val="002D7C26"/>
    <w:rsid w:val="002E0F68"/>
    <w:rsid w:val="002E2799"/>
    <w:rsid w:val="002E3B16"/>
    <w:rsid w:val="002E442E"/>
    <w:rsid w:val="002E5662"/>
    <w:rsid w:val="002E731E"/>
    <w:rsid w:val="002F3E3E"/>
    <w:rsid w:val="002F5817"/>
    <w:rsid w:val="002F6EE0"/>
    <w:rsid w:val="00302C89"/>
    <w:rsid w:val="00306BAC"/>
    <w:rsid w:val="00314311"/>
    <w:rsid w:val="00315A59"/>
    <w:rsid w:val="00320E00"/>
    <w:rsid w:val="00324A9A"/>
    <w:rsid w:val="00325C08"/>
    <w:rsid w:val="00327BAC"/>
    <w:rsid w:val="00327DAD"/>
    <w:rsid w:val="003308FE"/>
    <w:rsid w:val="003325BA"/>
    <w:rsid w:val="00333116"/>
    <w:rsid w:val="003374A3"/>
    <w:rsid w:val="00350E61"/>
    <w:rsid w:val="00352C39"/>
    <w:rsid w:val="0035309A"/>
    <w:rsid w:val="00355465"/>
    <w:rsid w:val="0035588C"/>
    <w:rsid w:val="0035712C"/>
    <w:rsid w:val="0035780C"/>
    <w:rsid w:val="00360DE9"/>
    <w:rsid w:val="0036170F"/>
    <w:rsid w:val="0036175E"/>
    <w:rsid w:val="0036596F"/>
    <w:rsid w:val="0036628A"/>
    <w:rsid w:val="00366A0E"/>
    <w:rsid w:val="003672EB"/>
    <w:rsid w:val="00370502"/>
    <w:rsid w:val="003732CB"/>
    <w:rsid w:val="00374B47"/>
    <w:rsid w:val="003751C0"/>
    <w:rsid w:val="003779D5"/>
    <w:rsid w:val="00377A85"/>
    <w:rsid w:val="00382C3E"/>
    <w:rsid w:val="00392D65"/>
    <w:rsid w:val="00396F79"/>
    <w:rsid w:val="003A0895"/>
    <w:rsid w:val="003A1B4A"/>
    <w:rsid w:val="003A2395"/>
    <w:rsid w:val="003A37DE"/>
    <w:rsid w:val="003A79A8"/>
    <w:rsid w:val="003B3BF0"/>
    <w:rsid w:val="003B4D07"/>
    <w:rsid w:val="003B5C5E"/>
    <w:rsid w:val="003B7BF3"/>
    <w:rsid w:val="003C14A9"/>
    <w:rsid w:val="003C5504"/>
    <w:rsid w:val="003C7666"/>
    <w:rsid w:val="003C7670"/>
    <w:rsid w:val="003D2EA8"/>
    <w:rsid w:val="003D53E5"/>
    <w:rsid w:val="003D6F0B"/>
    <w:rsid w:val="003D75F6"/>
    <w:rsid w:val="003E11EC"/>
    <w:rsid w:val="003E3D2E"/>
    <w:rsid w:val="003E4998"/>
    <w:rsid w:val="003F5823"/>
    <w:rsid w:val="003F5A78"/>
    <w:rsid w:val="003F6C78"/>
    <w:rsid w:val="003F7547"/>
    <w:rsid w:val="003F7EFE"/>
    <w:rsid w:val="004015CB"/>
    <w:rsid w:val="004023EE"/>
    <w:rsid w:val="00403ACB"/>
    <w:rsid w:val="00404578"/>
    <w:rsid w:val="00406432"/>
    <w:rsid w:val="00407A26"/>
    <w:rsid w:val="004136A7"/>
    <w:rsid w:val="00413871"/>
    <w:rsid w:val="00414B66"/>
    <w:rsid w:val="00415E4C"/>
    <w:rsid w:val="00416E00"/>
    <w:rsid w:val="0042113F"/>
    <w:rsid w:val="004212A8"/>
    <w:rsid w:val="00421F57"/>
    <w:rsid w:val="00423483"/>
    <w:rsid w:val="00424505"/>
    <w:rsid w:val="00424753"/>
    <w:rsid w:val="00425C70"/>
    <w:rsid w:val="004261DD"/>
    <w:rsid w:val="0042635C"/>
    <w:rsid w:val="004272E9"/>
    <w:rsid w:val="00427AC3"/>
    <w:rsid w:val="00431861"/>
    <w:rsid w:val="00435DE6"/>
    <w:rsid w:val="00435F59"/>
    <w:rsid w:val="004364F3"/>
    <w:rsid w:val="00436504"/>
    <w:rsid w:val="00441D12"/>
    <w:rsid w:val="00443391"/>
    <w:rsid w:val="004439FD"/>
    <w:rsid w:val="0044538D"/>
    <w:rsid w:val="0044665F"/>
    <w:rsid w:val="0045087F"/>
    <w:rsid w:val="0045496F"/>
    <w:rsid w:val="00456E27"/>
    <w:rsid w:val="00456F34"/>
    <w:rsid w:val="00457E6C"/>
    <w:rsid w:val="004605F1"/>
    <w:rsid w:val="00465130"/>
    <w:rsid w:val="004658A5"/>
    <w:rsid w:val="004728A9"/>
    <w:rsid w:val="004745F6"/>
    <w:rsid w:val="00476BCB"/>
    <w:rsid w:val="00480335"/>
    <w:rsid w:val="004803BB"/>
    <w:rsid w:val="00481507"/>
    <w:rsid w:val="00485614"/>
    <w:rsid w:val="00485E3D"/>
    <w:rsid w:val="004915F2"/>
    <w:rsid w:val="00493EFD"/>
    <w:rsid w:val="00494A2E"/>
    <w:rsid w:val="0049656D"/>
    <w:rsid w:val="00496B47"/>
    <w:rsid w:val="004A35E4"/>
    <w:rsid w:val="004A38E1"/>
    <w:rsid w:val="004B0B37"/>
    <w:rsid w:val="004B0B9F"/>
    <w:rsid w:val="004B17E4"/>
    <w:rsid w:val="004B31CD"/>
    <w:rsid w:val="004B3AAA"/>
    <w:rsid w:val="004B3FF0"/>
    <w:rsid w:val="004B4EAA"/>
    <w:rsid w:val="004B6750"/>
    <w:rsid w:val="004C1CBC"/>
    <w:rsid w:val="004D22C0"/>
    <w:rsid w:val="004D43B1"/>
    <w:rsid w:val="004D4A84"/>
    <w:rsid w:val="004E1D2F"/>
    <w:rsid w:val="004E1DA9"/>
    <w:rsid w:val="004E2024"/>
    <w:rsid w:val="004E2C3E"/>
    <w:rsid w:val="004E5743"/>
    <w:rsid w:val="004E7CBA"/>
    <w:rsid w:val="004F337C"/>
    <w:rsid w:val="004F5DD5"/>
    <w:rsid w:val="004F7708"/>
    <w:rsid w:val="0050074F"/>
    <w:rsid w:val="00500DA6"/>
    <w:rsid w:val="00501CAC"/>
    <w:rsid w:val="00503C12"/>
    <w:rsid w:val="00503C5B"/>
    <w:rsid w:val="005050F6"/>
    <w:rsid w:val="0051144C"/>
    <w:rsid w:val="00511524"/>
    <w:rsid w:val="00512709"/>
    <w:rsid w:val="0051309A"/>
    <w:rsid w:val="00515182"/>
    <w:rsid w:val="005217B2"/>
    <w:rsid w:val="00521C7F"/>
    <w:rsid w:val="00530818"/>
    <w:rsid w:val="00530941"/>
    <w:rsid w:val="00532EAE"/>
    <w:rsid w:val="005346A9"/>
    <w:rsid w:val="00536996"/>
    <w:rsid w:val="00537041"/>
    <w:rsid w:val="00537E7F"/>
    <w:rsid w:val="0054034D"/>
    <w:rsid w:val="00543B3B"/>
    <w:rsid w:val="00544970"/>
    <w:rsid w:val="00546051"/>
    <w:rsid w:val="00546DAC"/>
    <w:rsid w:val="00550AFE"/>
    <w:rsid w:val="00551E2C"/>
    <w:rsid w:val="00554D42"/>
    <w:rsid w:val="00554E98"/>
    <w:rsid w:val="005566E1"/>
    <w:rsid w:val="0056129F"/>
    <w:rsid w:val="00561DB8"/>
    <w:rsid w:val="00562210"/>
    <w:rsid w:val="0056286C"/>
    <w:rsid w:val="005638C1"/>
    <w:rsid w:val="0056578B"/>
    <w:rsid w:val="0056602B"/>
    <w:rsid w:val="0056792F"/>
    <w:rsid w:val="005711F5"/>
    <w:rsid w:val="00572536"/>
    <w:rsid w:val="005729E9"/>
    <w:rsid w:val="00574252"/>
    <w:rsid w:val="00581B02"/>
    <w:rsid w:val="00582D4E"/>
    <w:rsid w:val="00583A50"/>
    <w:rsid w:val="00583B7F"/>
    <w:rsid w:val="0058542A"/>
    <w:rsid w:val="00586B38"/>
    <w:rsid w:val="00591B74"/>
    <w:rsid w:val="00595269"/>
    <w:rsid w:val="00595C22"/>
    <w:rsid w:val="005979C3"/>
    <w:rsid w:val="00597D45"/>
    <w:rsid w:val="005A317C"/>
    <w:rsid w:val="005A4083"/>
    <w:rsid w:val="005A59ED"/>
    <w:rsid w:val="005B0A20"/>
    <w:rsid w:val="005B0C33"/>
    <w:rsid w:val="005B0FED"/>
    <w:rsid w:val="005B13BC"/>
    <w:rsid w:val="005B1AB5"/>
    <w:rsid w:val="005B242C"/>
    <w:rsid w:val="005B2C1D"/>
    <w:rsid w:val="005B5790"/>
    <w:rsid w:val="005B5A6E"/>
    <w:rsid w:val="005C0012"/>
    <w:rsid w:val="005C56AD"/>
    <w:rsid w:val="005C5794"/>
    <w:rsid w:val="005D1DCA"/>
    <w:rsid w:val="005D28F5"/>
    <w:rsid w:val="005D47D7"/>
    <w:rsid w:val="005E060D"/>
    <w:rsid w:val="005E0E88"/>
    <w:rsid w:val="005E1107"/>
    <w:rsid w:val="005E4908"/>
    <w:rsid w:val="005E525B"/>
    <w:rsid w:val="005E601C"/>
    <w:rsid w:val="005E75F4"/>
    <w:rsid w:val="005F0E2F"/>
    <w:rsid w:val="005F10AD"/>
    <w:rsid w:val="005F1297"/>
    <w:rsid w:val="005F2DAC"/>
    <w:rsid w:val="005F3473"/>
    <w:rsid w:val="005F3EA3"/>
    <w:rsid w:val="005F47F3"/>
    <w:rsid w:val="005F5221"/>
    <w:rsid w:val="005F5291"/>
    <w:rsid w:val="005F6CF3"/>
    <w:rsid w:val="005F7CE8"/>
    <w:rsid w:val="00600881"/>
    <w:rsid w:val="00613883"/>
    <w:rsid w:val="00614AC0"/>
    <w:rsid w:val="00614D20"/>
    <w:rsid w:val="00616B33"/>
    <w:rsid w:val="00620210"/>
    <w:rsid w:val="0062048B"/>
    <w:rsid w:val="00622BCD"/>
    <w:rsid w:val="006237FD"/>
    <w:rsid w:val="0062385C"/>
    <w:rsid w:val="00625AB1"/>
    <w:rsid w:val="006304E4"/>
    <w:rsid w:val="00636679"/>
    <w:rsid w:val="00637B8F"/>
    <w:rsid w:val="006404D5"/>
    <w:rsid w:val="006433F4"/>
    <w:rsid w:val="0064462C"/>
    <w:rsid w:val="0064629E"/>
    <w:rsid w:val="006501A3"/>
    <w:rsid w:val="0065256F"/>
    <w:rsid w:val="00654C58"/>
    <w:rsid w:val="0065512B"/>
    <w:rsid w:val="006570E4"/>
    <w:rsid w:val="006617D0"/>
    <w:rsid w:val="00663ECA"/>
    <w:rsid w:val="00665430"/>
    <w:rsid w:val="00665D42"/>
    <w:rsid w:val="006669BB"/>
    <w:rsid w:val="00667902"/>
    <w:rsid w:val="0067149A"/>
    <w:rsid w:val="00674184"/>
    <w:rsid w:val="00674729"/>
    <w:rsid w:val="00675760"/>
    <w:rsid w:val="00675D4F"/>
    <w:rsid w:val="0067740C"/>
    <w:rsid w:val="00680D40"/>
    <w:rsid w:val="00681A89"/>
    <w:rsid w:val="0068287A"/>
    <w:rsid w:val="006830E6"/>
    <w:rsid w:val="00684103"/>
    <w:rsid w:val="006848AA"/>
    <w:rsid w:val="00686230"/>
    <w:rsid w:val="00690529"/>
    <w:rsid w:val="00691391"/>
    <w:rsid w:val="0069347E"/>
    <w:rsid w:val="00693FBC"/>
    <w:rsid w:val="00694588"/>
    <w:rsid w:val="00695C6C"/>
    <w:rsid w:val="00696E38"/>
    <w:rsid w:val="00697052"/>
    <w:rsid w:val="00697783"/>
    <w:rsid w:val="00697BA8"/>
    <w:rsid w:val="006A0623"/>
    <w:rsid w:val="006A5C33"/>
    <w:rsid w:val="006A618A"/>
    <w:rsid w:val="006B1759"/>
    <w:rsid w:val="006B17A6"/>
    <w:rsid w:val="006B48A3"/>
    <w:rsid w:val="006B7626"/>
    <w:rsid w:val="006B7DF4"/>
    <w:rsid w:val="006C18FD"/>
    <w:rsid w:val="006C2FB6"/>
    <w:rsid w:val="006C32BE"/>
    <w:rsid w:val="006C362F"/>
    <w:rsid w:val="006C3D19"/>
    <w:rsid w:val="006C3EEB"/>
    <w:rsid w:val="006C4F8E"/>
    <w:rsid w:val="006C7031"/>
    <w:rsid w:val="006C7604"/>
    <w:rsid w:val="006D0024"/>
    <w:rsid w:val="006D4C33"/>
    <w:rsid w:val="006D70CE"/>
    <w:rsid w:val="006E0454"/>
    <w:rsid w:val="006E5622"/>
    <w:rsid w:val="006E6C7D"/>
    <w:rsid w:val="006E6E16"/>
    <w:rsid w:val="006E772E"/>
    <w:rsid w:val="006F1532"/>
    <w:rsid w:val="006F179E"/>
    <w:rsid w:val="006F3A0E"/>
    <w:rsid w:val="006F4445"/>
    <w:rsid w:val="006F73ED"/>
    <w:rsid w:val="006F7578"/>
    <w:rsid w:val="0070164B"/>
    <w:rsid w:val="007051A5"/>
    <w:rsid w:val="007115EE"/>
    <w:rsid w:val="0071182C"/>
    <w:rsid w:val="00711DD2"/>
    <w:rsid w:val="00713269"/>
    <w:rsid w:val="00714601"/>
    <w:rsid w:val="0071501B"/>
    <w:rsid w:val="007157C3"/>
    <w:rsid w:val="00716584"/>
    <w:rsid w:val="0071775D"/>
    <w:rsid w:val="00722FAB"/>
    <w:rsid w:val="00724C93"/>
    <w:rsid w:val="00725A41"/>
    <w:rsid w:val="007268F2"/>
    <w:rsid w:val="007324F1"/>
    <w:rsid w:val="007352BF"/>
    <w:rsid w:val="007415E4"/>
    <w:rsid w:val="007417ED"/>
    <w:rsid w:val="007420ED"/>
    <w:rsid w:val="00742527"/>
    <w:rsid w:val="007431A3"/>
    <w:rsid w:val="00743BB7"/>
    <w:rsid w:val="00746268"/>
    <w:rsid w:val="00750436"/>
    <w:rsid w:val="00750CAF"/>
    <w:rsid w:val="00752B56"/>
    <w:rsid w:val="007545AF"/>
    <w:rsid w:val="00757D02"/>
    <w:rsid w:val="00761059"/>
    <w:rsid w:val="00761D4E"/>
    <w:rsid w:val="00762DA5"/>
    <w:rsid w:val="00766605"/>
    <w:rsid w:val="007673A4"/>
    <w:rsid w:val="0077215D"/>
    <w:rsid w:val="00783082"/>
    <w:rsid w:val="007838F1"/>
    <w:rsid w:val="00787E5A"/>
    <w:rsid w:val="00791B9D"/>
    <w:rsid w:val="007921E2"/>
    <w:rsid w:val="007967B1"/>
    <w:rsid w:val="007A12F1"/>
    <w:rsid w:val="007A13CE"/>
    <w:rsid w:val="007A43B0"/>
    <w:rsid w:val="007A6F58"/>
    <w:rsid w:val="007A7E83"/>
    <w:rsid w:val="007B0AF2"/>
    <w:rsid w:val="007B1629"/>
    <w:rsid w:val="007B17C4"/>
    <w:rsid w:val="007B18D1"/>
    <w:rsid w:val="007B682A"/>
    <w:rsid w:val="007C012F"/>
    <w:rsid w:val="007C0E7E"/>
    <w:rsid w:val="007C2D50"/>
    <w:rsid w:val="007D1979"/>
    <w:rsid w:val="007D21E5"/>
    <w:rsid w:val="007D5B77"/>
    <w:rsid w:val="007E7A84"/>
    <w:rsid w:val="007F0053"/>
    <w:rsid w:val="007F0B93"/>
    <w:rsid w:val="007F47FE"/>
    <w:rsid w:val="007F5D38"/>
    <w:rsid w:val="00800617"/>
    <w:rsid w:val="00800BF9"/>
    <w:rsid w:val="008043B3"/>
    <w:rsid w:val="00805A95"/>
    <w:rsid w:val="00805F95"/>
    <w:rsid w:val="00807909"/>
    <w:rsid w:val="00810C99"/>
    <w:rsid w:val="00810D11"/>
    <w:rsid w:val="00813A77"/>
    <w:rsid w:val="0081515F"/>
    <w:rsid w:val="00823829"/>
    <w:rsid w:val="00823CFC"/>
    <w:rsid w:val="008249A0"/>
    <w:rsid w:val="00824BB7"/>
    <w:rsid w:val="00825EE6"/>
    <w:rsid w:val="00826474"/>
    <w:rsid w:val="0082684F"/>
    <w:rsid w:val="00826D5A"/>
    <w:rsid w:val="00827573"/>
    <w:rsid w:val="00831C55"/>
    <w:rsid w:val="008325E9"/>
    <w:rsid w:val="00832C0B"/>
    <w:rsid w:val="00833215"/>
    <w:rsid w:val="00833C78"/>
    <w:rsid w:val="00834219"/>
    <w:rsid w:val="0084082A"/>
    <w:rsid w:val="00841914"/>
    <w:rsid w:val="00844F35"/>
    <w:rsid w:val="00845C42"/>
    <w:rsid w:val="00846C8E"/>
    <w:rsid w:val="0085238E"/>
    <w:rsid w:val="00853A42"/>
    <w:rsid w:val="0085502A"/>
    <w:rsid w:val="008561A1"/>
    <w:rsid w:val="00857005"/>
    <w:rsid w:val="008570DD"/>
    <w:rsid w:val="008607FA"/>
    <w:rsid w:val="008628B0"/>
    <w:rsid w:val="00863A60"/>
    <w:rsid w:val="00865ECE"/>
    <w:rsid w:val="00866E0E"/>
    <w:rsid w:val="00872B1A"/>
    <w:rsid w:val="00873512"/>
    <w:rsid w:val="00873707"/>
    <w:rsid w:val="00873B29"/>
    <w:rsid w:val="00877F76"/>
    <w:rsid w:val="008847F7"/>
    <w:rsid w:val="00884B24"/>
    <w:rsid w:val="00885BD0"/>
    <w:rsid w:val="00890D61"/>
    <w:rsid w:val="00891D7F"/>
    <w:rsid w:val="00893FDA"/>
    <w:rsid w:val="00895CCD"/>
    <w:rsid w:val="008A0B52"/>
    <w:rsid w:val="008A12AF"/>
    <w:rsid w:val="008A4D37"/>
    <w:rsid w:val="008B148E"/>
    <w:rsid w:val="008B3323"/>
    <w:rsid w:val="008B552C"/>
    <w:rsid w:val="008B5BBC"/>
    <w:rsid w:val="008B673C"/>
    <w:rsid w:val="008C1DBF"/>
    <w:rsid w:val="008C3293"/>
    <w:rsid w:val="008C518B"/>
    <w:rsid w:val="008D1C88"/>
    <w:rsid w:val="008D3ACA"/>
    <w:rsid w:val="008E0AC2"/>
    <w:rsid w:val="008E0E20"/>
    <w:rsid w:val="008E3FFA"/>
    <w:rsid w:val="008E6CEF"/>
    <w:rsid w:val="008E7265"/>
    <w:rsid w:val="008F3D2D"/>
    <w:rsid w:val="008F430E"/>
    <w:rsid w:val="008F43E1"/>
    <w:rsid w:val="008F640A"/>
    <w:rsid w:val="00902A20"/>
    <w:rsid w:val="00904470"/>
    <w:rsid w:val="00904E2B"/>
    <w:rsid w:val="0091031E"/>
    <w:rsid w:val="00913DE7"/>
    <w:rsid w:val="00914490"/>
    <w:rsid w:val="00914D17"/>
    <w:rsid w:val="009153DC"/>
    <w:rsid w:val="0091640E"/>
    <w:rsid w:val="00921CF6"/>
    <w:rsid w:val="00923BD5"/>
    <w:rsid w:val="00925D6F"/>
    <w:rsid w:val="00926299"/>
    <w:rsid w:val="009267A4"/>
    <w:rsid w:val="0093085B"/>
    <w:rsid w:val="0093184D"/>
    <w:rsid w:val="00931BBC"/>
    <w:rsid w:val="009327A6"/>
    <w:rsid w:val="009337F9"/>
    <w:rsid w:val="00934870"/>
    <w:rsid w:val="009377C4"/>
    <w:rsid w:val="0093797C"/>
    <w:rsid w:val="009509EF"/>
    <w:rsid w:val="00950FFE"/>
    <w:rsid w:val="00955246"/>
    <w:rsid w:val="00955823"/>
    <w:rsid w:val="0096108A"/>
    <w:rsid w:val="0096135A"/>
    <w:rsid w:val="00962C12"/>
    <w:rsid w:val="00962E0A"/>
    <w:rsid w:val="00964853"/>
    <w:rsid w:val="00971B66"/>
    <w:rsid w:val="00971CD5"/>
    <w:rsid w:val="00976364"/>
    <w:rsid w:val="009810A3"/>
    <w:rsid w:val="00981B50"/>
    <w:rsid w:val="00983118"/>
    <w:rsid w:val="00987510"/>
    <w:rsid w:val="009907A7"/>
    <w:rsid w:val="00990EAF"/>
    <w:rsid w:val="0099346C"/>
    <w:rsid w:val="009942EC"/>
    <w:rsid w:val="00994B97"/>
    <w:rsid w:val="00996DD5"/>
    <w:rsid w:val="00997C3A"/>
    <w:rsid w:val="009A0AD0"/>
    <w:rsid w:val="009A1254"/>
    <w:rsid w:val="009A30FF"/>
    <w:rsid w:val="009A4963"/>
    <w:rsid w:val="009A532D"/>
    <w:rsid w:val="009A6CC1"/>
    <w:rsid w:val="009A721B"/>
    <w:rsid w:val="009A77B2"/>
    <w:rsid w:val="009B0638"/>
    <w:rsid w:val="009B1187"/>
    <w:rsid w:val="009B7995"/>
    <w:rsid w:val="009C1B3E"/>
    <w:rsid w:val="009C3168"/>
    <w:rsid w:val="009C5C16"/>
    <w:rsid w:val="009C5C87"/>
    <w:rsid w:val="009C5CC2"/>
    <w:rsid w:val="009C70D5"/>
    <w:rsid w:val="009D0050"/>
    <w:rsid w:val="009D2442"/>
    <w:rsid w:val="009D2D50"/>
    <w:rsid w:val="009D4A66"/>
    <w:rsid w:val="009D5B77"/>
    <w:rsid w:val="009D5B97"/>
    <w:rsid w:val="009D7222"/>
    <w:rsid w:val="009D7532"/>
    <w:rsid w:val="009D7865"/>
    <w:rsid w:val="009E0F50"/>
    <w:rsid w:val="009E341D"/>
    <w:rsid w:val="009E3B31"/>
    <w:rsid w:val="009F30D8"/>
    <w:rsid w:val="009F5CFA"/>
    <w:rsid w:val="009F62C4"/>
    <w:rsid w:val="009F6750"/>
    <w:rsid w:val="009F7FCF"/>
    <w:rsid w:val="00A0293E"/>
    <w:rsid w:val="00A03FF3"/>
    <w:rsid w:val="00A045AA"/>
    <w:rsid w:val="00A05BB7"/>
    <w:rsid w:val="00A11370"/>
    <w:rsid w:val="00A1143D"/>
    <w:rsid w:val="00A11D92"/>
    <w:rsid w:val="00A153AF"/>
    <w:rsid w:val="00A16638"/>
    <w:rsid w:val="00A2156C"/>
    <w:rsid w:val="00A21804"/>
    <w:rsid w:val="00A220B8"/>
    <w:rsid w:val="00A23200"/>
    <w:rsid w:val="00A2460E"/>
    <w:rsid w:val="00A2464F"/>
    <w:rsid w:val="00A24BDF"/>
    <w:rsid w:val="00A26FA4"/>
    <w:rsid w:val="00A3237C"/>
    <w:rsid w:val="00A32711"/>
    <w:rsid w:val="00A33AAB"/>
    <w:rsid w:val="00A35313"/>
    <w:rsid w:val="00A40461"/>
    <w:rsid w:val="00A405F6"/>
    <w:rsid w:val="00A412D4"/>
    <w:rsid w:val="00A415AA"/>
    <w:rsid w:val="00A416D2"/>
    <w:rsid w:val="00A443E4"/>
    <w:rsid w:val="00A504E8"/>
    <w:rsid w:val="00A50872"/>
    <w:rsid w:val="00A50D5D"/>
    <w:rsid w:val="00A51358"/>
    <w:rsid w:val="00A525B7"/>
    <w:rsid w:val="00A563BB"/>
    <w:rsid w:val="00A57B29"/>
    <w:rsid w:val="00A6332A"/>
    <w:rsid w:val="00A6377A"/>
    <w:rsid w:val="00A638E5"/>
    <w:rsid w:val="00A66066"/>
    <w:rsid w:val="00A66B36"/>
    <w:rsid w:val="00A73AEE"/>
    <w:rsid w:val="00A7735A"/>
    <w:rsid w:val="00A81102"/>
    <w:rsid w:val="00A9156D"/>
    <w:rsid w:val="00A936D4"/>
    <w:rsid w:val="00A94C89"/>
    <w:rsid w:val="00A956FF"/>
    <w:rsid w:val="00A96368"/>
    <w:rsid w:val="00AA03CA"/>
    <w:rsid w:val="00AA0667"/>
    <w:rsid w:val="00AA0D67"/>
    <w:rsid w:val="00AA468F"/>
    <w:rsid w:val="00AA54B6"/>
    <w:rsid w:val="00AA56F8"/>
    <w:rsid w:val="00AA6D6E"/>
    <w:rsid w:val="00AB1A7C"/>
    <w:rsid w:val="00AB6825"/>
    <w:rsid w:val="00AB7901"/>
    <w:rsid w:val="00AC2C30"/>
    <w:rsid w:val="00AC2D49"/>
    <w:rsid w:val="00AC36A6"/>
    <w:rsid w:val="00AC7C39"/>
    <w:rsid w:val="00AD1404"/>
    <w:rsid w:val="00AD18A5"/>
    <w:rsid w:val="00AD7720"/>
    <w:rsid w:val="00AE0D85"/>
    <w:rsid w:val="00AE3341"/>
    <w:rsid w:val="00AE5735"/>
    <w:rsid w:val="00AE6041"/>
    <w:rsid w:val="00AE6CE4"/>
    <w:rsid w:val="00AF0545"/>
    <w:rsid w:val="00AF0621"/>
    <w:rsid w:val="00AF40AD"/>
    <w:rsid w:val="00AF6E51"/>
    <w:rsid w:val="00AF7924"/>
    <w:rsid w:val="00B013B1"/>
    <w:rsid w:val="00B01CBA"/>
    <w:rsid w:val="00B0212B"/>
    <w:rsid w:val="00B027EE"/>
    <w:rsid w:val="00B0283B"/>
    <w:rsid w:val="00B04000"/>
    <w:rsid w:val="00B04DCC"/>
    <w:rsid w:val="00B06C75"/>
    <w:rsid w:val="00B10483"/>
    <w:rsid w:val="00B113B9"/>
    <w:rsid w:val="00B1228C"/>
    <w:rsid w:val="00B15860"/>
    <w:rsid w:val="00B20FEC"/>
    <w:rsid w:val="00B24AEA"/>
    <w:rsid w:val="00B25F69"/>
    <w:rsid w:val="00B277AF"/>
    <w:rsid w:val="00B279F0"/>
    <w:rsid w:val="00B32C37"/>
    <w:rsid w:val="00B32D26"/>
    <w:rsid w:val="00B3304A"/>
    <w:rsid w:val="00B36F0F"/>
    <w:rsid w:val="00B40B50"/>
    <w:rsid w:val="00B42E78"/>
    <w:rsid w:val="00B43F9E"/>
    <w:rsid w:val="00B450A1"/>
    <w:rsid w:val="00B467F1"/>
    <w:rsid w:val="00B477E4"/>
    <w:rsid w:val="00B5283F"/>
    <w:rsid w:val="00B52C03"/>
    <w:rsid w:val="00B548D2"/>
    <w:rsid w:val="00B54909"/>
    <w:rsid w:val="00B575A9"/>
    <w:rsid w:val="00B5770D"/>
    <w:rsid w:val="00B63D29"/>
    <w:rsid w:val="00B670A1"/>
    <w:rsid w:val="00B67592"/>
    <w:rsid w:val="00B710B8"/>
    <w:rsid w:val="00B71364"/>
    <w:rsid w:val="00B72488"/>
    <w:rsid w:val="00B735BA"/>
    <w:rsid w:val="00B756BF"/>
    <w:rsid w:val="00B76537"/>
    <w:rsid w:val="00B8015E"/>
    <w:rsid w:val="00B80477"/>
    <w:rsid w:val="00B81B6F"/>
    <w:rsid w:val="00B868BF"/>
    <w:rsid w:val="00B86E6D"/>
    <w:rsid w:val="00B9316D"/>
    <w:rsid w:val="00B96F91"/>
    <w:rsid w:val="00BA0205"/>
    <w:rsid w:val="00BA1D0B"/>
    <w:rsid w:val="00BA2D2C"/>
    <w:rsid w:val="00BB05F7"/>
    <w:rsid w:val="00BB2F7A"/>
    <w:rsid w:val="00BB51DC"/>
    <w:rsid w:val="00BB5615"/>
    <w:rsid w:val="00BB5A6A"/>
    <w:rsid w:val="00BB6C13"/>
    <w:rsid w:val="00BB6F28"/>
    <w:rsid w:val="00BB76FA"/>
    <w:rsid w:val="00BB7C33"/>
    <w:rsid w:val="00BC0C73"/>
    <w:rsid w:val="00BC297C"/>
    <w:rsid w:val="00BC33CE"/>
    <w:rsid w:val="00BC39E2"/>
    <w:rsid w:val="00BC72B7"/>
    <w:rsid w:val="00BC7A17"/>
    <w:rsid w:val="00BD5209"/>
    <w:rsid w:val="00BD6188"/>
    <w:rsid w:val="00BD7A16"/>
    <w:rsid w:val="00BE359B"/>
    <w:rsid w:val="00BE52FE"/>
    <w:rsid w:val="00BE56A0"/>
    <w:rsid w:val="00BE597D"/>
    <w:rsid w:val="00BE72AD"/>
    <w:rsid w:val="00BE7D4B"/>
    <w:rsid w:val="00BE7FEA"/>
    <w:rsid w:val="00BF03FE"/>
    <w:rsid w:val="00BF2DE9"/>
    <w:rsid w:val="00BF2E16"/>
    <w:rsid w:val="00BF3D9F"/>
    <w:rsid w:val="00BF3DDD"/>
    <w:rsid w:val="00BF40D3"/>
    <w:rsid w:val="00BF7438"/>
    <w:rsid w:val="00C00593"/>
    <w:rsid w:val="00C01FB3"/>
    <w:rsid w:val="00C02C93"/>
    <w:rsid w:val="00C033D2"/>
    <w:rsid w:val="00C04B2C"/>
    <w:rsid w:val="00C114F1"/>
    <w:rsid w:val="00C124D5"/>
    <w:rsid w:val="00C14633"/>
    <w:rsid w:val="00C15161"/>
    <w:rsid w:val="00C20D38"/>
    <w:rsid w:val="00C246A5"/>
    <w:rsid w:val="00C25BC9"/>
    <w:rsid w:val="00C2645B"/>
    <w:rsid w:val="00C26A28"/>
    <w:rsid w:val="00C35116"/>
    <w:rsid w:val="00C3555E"/>
    <w:rsid w:val="00C36414"/>
    <w:rsid w:val="00C426E1"/>
    <w:rsid w:val="00C42B93"/>
    <w:rsid w:val="00C42BB4"/>
    <w:rsid w:val="00C43861"/>
    <w:rsid w:val="00C46138"/>
    <w:rsid w:val="00C47E02"/>
    <w:rsid w:val="00C5216D"/>
    <w:rsid w:val="00C5588B"/>
    <w:rsid w:val="00C55D01"/>
    <w:rsid w:val="00C60620"/>
    <w:rsid w:val="00C618CE"/>
    <w:rsid w:val="00C63204"/>
    <w:rsid w:val="00C64274"/>
    <w:rsid w:val="00C75B20"/>
    <w:rsid w:val="00C837B9"/>
    <w:rsid w:val="00C838B8"/>
    <w:rsid w:val="00C84353"/>
    <w:rsid w:val="00C84C64"/>
    <w:rsid w:val="00C87AFC"/>
    <w:rsid w:val="00C90E62"/>
    <w:rsid w:val="00C9265E"/>
    <w:rsid w:val="00C9458E"/>
    <w:rsid w:val="00C96720"/>
    <w:rsid w:val="00CA48BF"/>
    <w:rsid w:val="00CA548F"/>
    <w:rsid w:val="00CA7353"/>
    <w:rsid w:val="00CA76CF"/>
    <w:rsid w:val="00CB08C2"/>
    <w:rsid w:val="00CB39A3"/>
    <w:rsid w:val="00CB52C4"/>
    <w:rsid w:val="00CC05C6"/>
    <w:rsid w:val="00CC0E07"/>
    <w:rsid w:val="00CC2B48"/>
    <w:rsid w:val="00CC47A2"/>
    <w:rsid w:val="00CC6338"/>
    <w:rsid w:val="00CD1DB1"/>
    <w:rsid w:val="00CD50C9"/>
    <w:rsid w:val="00CD70F9"/>
    <w:rsid w:val="00CE13A1"/>
    <w:rsid w:val="00CE4A07"/>
    <w:rsid w:val="00CE4F5A"/>
    <w:rsid w:val="00CF086C"/>
    <w:rsid w:val="00CF3DA4"/>
    <w:rsid w:val="00D00DE8"/>
    <w:rsid w:val="00D0328D"/>
    <w:rsid w:val="00D04D13"/>
    <w:rsid w:val="00D06138"/>
    <w:rsid w:val="00D06BC4"/>
    <w:rsid w:val="00D11270"/>
    <w:rsid w:val="00D11F73"/>
    <w:rsid w:val="00D22F0A"/>
    <w:rsid w:val="00D2641C"/>
    <w:rsid w:val="00D34D53"/>
    <w:rsid w:val="00D4510B"/>
    <w:rsid w:val="00D45F06"/>
    <w:rsid w:val="00D45FF1"/>
    <w:rsid w:val="00D4606D"/>
    <w:rsid w:val="00D47A80"/>
    <w:rsid w:val="00D5387C"/>
    <w:rsid w:val="00D56516"/>
    <w:rsid w:val="00D57E10"/>
    <w:rsid w:val="00D60403"/>
    <w:rsid w:val="00D63E63"/>
    <w:rsid w:val="00D652EE"/>
    <w:rsid w:val="00D66904"/>
    <w:rsid w:val="00D66C2A"/>
    <w:rsid w:val="00D715AB"/>
    <w:rsid w:val="00D7715E"/>
    <w:rsid w:val="00D82547"/>
    <w:rsid w:val="00D85F72"/>
    <w:rsid w:val="00D86F67"/>
    <w:rsid w:val="00D94E0C"/>
    <w:rsid w:val="00D9791F"/>
    <w:rsid w:val="00DA1813"/>
    <w:rsid w:val="00DA5946"/>
    <w:rsid w:val="00DA7D77"/>
    <w:rsid w:val="00DB0543"/>
    <w:rsid w:val="00DB16C8"/>
    <w:rsid w:val="00DB1B87"/>
    <w:rsid w:val="00DB5B5B"/>
    <w:rsid w:val="00DB6202"/>
    <w:rsid w:val="00DB6AB3"/>
    <w:rsid w:val="00DB6F57"/>
    <w:rsid w:val="00DB765F"/>
    <w:rsid w:val="00DC0ACD"/>
    <w:rsid w:val="00DC0BCB"/>
    <w:rsid w:val="00DC39E8"/>
    <w:rsid w:val="00DC4214"/>
    <w:rsid w:val="00DC6254"/>
    <w:rsid w:val="00DD0F2E"/>
    <w:rsid w:val="00DD34EF"/>
    <w:rsid w:val="00DD4CE5"/>
    <w:rsid w:val="00DD5EE1"/>
    <w:rsid w:val="00DD7750"/>
    <w:rsid w:val="00DE2B75"/>
    <w:rsid w:val="00DE3AD1"/>
    <w:rsid w:val="00DE648F"/>
    <w:rsid w:val="00DE69FE"/>
    <w:rsid w:val="00DE6A26"/>
    <w:rsid w:val="00DE6C87"/>
    <w:rsid w:val="00DE6F89"/>
    <w:rsid w:val="00DF0C18"/>
    <w:rsid w:val="00DF1FAA"/>
    <w:rsid w:val="00DF4B3F"/>
    <w:rsid w:val="00E006B3"/>
    <w:rsid w:val="00E078F4"/>
    <w:rsid w:val="00E1112B"/>
    <w:rsid w:val="00E112E0"/>
    <w:rsid w:val="00E115A9"/>
    <w:rsid w:val="00E1730F"/>
    <w:rsid w:val="00E1771E"/>
    <w:rsid w:val="00E209CD"/>
    <w:rsid w:val="00E20D30"/>
    <w:rsid w:val="00E25654"/>
    <w:rsid w:val="00E25B8F"/>
    <w:rsid w:val="00E2651A"/>
    <w:rsid w:val="00E275F0"/>
    <w:rsid w:val="00E32C1F"/>
    <w:rsid w:val="00E32C9D"/>
    <w:rsid w:val="00E36162"/>
    <w:rsid w:val="00E411FD"/>
    <w:rsid w:val="00E41231"/>
    <w:rsid w:val="00E42F6D"/>
    <w:rsid w:val="00E45E57"/>
    <w:rsid w:val="00E46E51"/>
    <w:rsid w:val="00E600EA"/>
    <w:rsid w:val="00E66D65"/>
    <w:rsid w:val="00E67538"/>
    <w:rsid w:val="00E67540"/>
    <w:rsid w:val="00E717CB"/>
    <w:rsid w:val="00E74953"/>
    <w:rsid w:val="00E74B46"/>
    <w:rsid w:val="00E7717F"/>
    <w:rsid w:val="00E77B56"/>
    <w:rsid w:val="00E81F16"/>
    <w:rsid w:val="00E86530"/>
    <w:rsid w:val="00E906C3"/>
    <w:rsid w:val="00E932A2"/>
    <w:rsid w:val="00E958CF"/>
    <w:rsid w:val="00E96A25"/>
    <w:rsid w:val="00EA0BCB"/>
    <w:rsid w:val="00EA16A4"/>
    <w:rsid w:val="00EA2559"/>
    <w:rsid w:val="00EA26B5"/>
    <w:rsid w:val="00EA2783"/>
    <w:rsid w:val="00EA2BA1"/>
    <w:rsid w:val="00EA6B7E"/>
    <w:rsid w:val="00EA78EC"/>
    <w:rsid w:val="00EA7A8C"/>
    <w:rsid w:val="00EB46AB"/>
    <w:rsid w:val="00EB6030"/>
    <w:rsid w:val="00EB79F8"/>
    <w:rsid w:val="00EC2103"/>
    <w:rsid w:val="00EC33C2"/>
    <w:rsid w:val="00EC597D"/>
    <w:rsid w:val="00EC5C3C"/>
    <w:rsid w:val="00EC7DD0"/>
    <w:rsid w:val="00ED2554"/>
    <w:rsid w:val="00ED3EAF"/>
    <w:rsid w:val="00ED77C4"/>
    <w:rsid w:val="00ED7D72"/>
    <w:rsid w:val="00EE0832"/>
    <w:rsid w:val="00EE090F"/>
    <w:rsid w:val="00EE1A3D"/>
    <w:rsid w:val="00EE2050"/>
    <w:rsid w:val="00EE43F7"/>
    <w:rsid w:val="00EF1261"/>
    <w:rsid w:val="00EF2025"/>
    <w:rsid w:val="00EF2407"/>
    <w:rsid w:val="00EF2CCF"/>
    <w:rsid w:val="00F00089"/>
    <w:rsid w:val="00F05151"/>
    <w:rsid w:val="00F068A6"/>
    <w:rsid w:val="00F11B86"/>
    <w:rsid w:val="00F17089"/>
    <w:rsid w:val="00F17944"/>
    <w:rsid w:val="00F20472"/>
    <w:rsid w:val="00F2265E"/>
    <w:rsid w:val="00F25806"/>
    <w:rsid w:val="00F27FA7"/>
    <w:rsid w:val="00F303A4"/>
    <w:rsid w:val="00F32305"/>
    <w:rsid w:val="00F33A51"/>
    <w:rsid w:val="00F36A3E"/>
    <w:rsid w:val="00F4335B"/>
    <w:rsid w:val="00F4416B"/>
    <w:rsid w:val="00F44F29"/>
    <w:rsid w:val="00F450C6"/>
    <w:rsid w:val="00F4598D"/>
    <w:rsid w:val="00F56AB0"/>
    <w:rsid w:val="00F61F21"/>
    <w:rsid w:val="00F628D6"/>
    <w:rsid w:val="00F658A9"/>
    <w:rsid w:val="00F71375"/>
    <w:rsid w:val="00F72A78"/>
    <w:rsid w:val="00F76A8C"/>
    <w:rsid w:val="00F77BA7"/>
    <w:rsid w:val="00F816ED"/>
    <w:rsid w:val="00F8507D"/>
    <w:rsid w:val="00F862DA"/>
    <w:rsid w:val="00F86C8A"/>
    <w:rsid w:val="00F901B5"/>
    <w:rsid w:val="00F90372"/>
    <w:rsid w:val="00F91AAF"/>
    <w:rsid w:val="00F945BB"/>
    <w:rsid w:val="00F94AC9"/>
    <w:rsid w:val="00F96892"/>
    <w:rsid w:val="00FA75FA"/>
    <w:rsid w:val="00FA7C81"/>
    <w:rsid w:val="00FB211C"/>
    <w:rsid w:val="00FB353E"/>
    <w:rsid w:val="00FB4729"/>
    <w:rsid w:val="00FB4B85"/>
    <w:rsid w:val="00FB5543"/>
    <w:rsid w:val="00FB5808"/>
    <w:rsid w:val="00FC0A0F"/>
    <w:rsid w:val="00FC1424"/>
    <w:rsid w:val="00FC2DF2"/>
    <w:rsid w:val="00FC30DD"/>
    <w:rsid w:val="00FC492C"/>
    <w:rsid w:val="00FC61DF"/>
    <w:rsid w:val="00FC7C22"/>
    <w:rsid w:val="00FD1A45"/>
    <w:rsid w:val="00FD26AF"/>
    <w:rsid w:val="00FD3321"/>
    <w:rsid w:val="00FD386E"/>
    <w:rsid w:val="00FD5D85"/>
    <w:rsid w:val="00FD69C6"/>
    <w:rsid w:val="00FE01DA"/>
    <w:rsid w:val="00FE0B6E"/>
    <w:rsid w:val="00FE274F"/>
    <w:rsid w:val="00FE5289"/>
    <w:rsid w:val="00FE7983"/>
    <w:rsid w:val="00FF0937"/>
    <w:rsid w:val="00FF1BAD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3A"/>
    <w:pPr>
      <w:bidi/>
    </w:pPr>
  </w:style>
  <w:style w:type="paragraph" w:styleId="Heading1">
    <w:name w:val="heading 1"/>
    <w:basedOn w:val="Normal"/>
    <w:next w:val="Normal"/>
    <w:link w:val="Heading1Char"/>
    <w:qFormat/>
    <w:rsid w:val="00C114F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C114F1"/>
    <w:pPr>
      <w:keepNext/>
      <w:bidi w:val="0"/>
      <w:spacing w:after="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4"/>
      <w:szCs w:val="24"/>
      <w:u w:val="single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14F1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noProof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14F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14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52"/>
  </w:style>
  <w:style w:type="paragraph" w:styleId="Footer">
    <w:name w:val="footer"/>
    <w:basedOn w:val="Normal"/>
    <w:link w:val="FooterChar"/>
    <w:uiPriority w:val="99"/>
    <w:unhideWhenUsed/>
    <w:rsid w:val="0069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52"/>
  </w:style>
  <w:style w:type="paragraph" w:styleId="BalloonText">
    <w:name w:val="Balloon Text"/>
    <w:basedOn w:val="Normal"/>
    <w:link w:val="BalloonTextChar"/>
    <w:uiPriority w:val="99"/>
    <w:semiHidden/>
    <w:unhideWhenUsed/>
    <w:rsid w:val="006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202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114F1"/>
    <w:rPr>
      <w:rFonts w:ascii="Times New Roman" w:eastAsia="Times New Roman" w:hAnsi="Times New Roman" w:cs="Traditional Arabic"/>
      <w:b/>
      <w:bCs/>
      <w:noProof/>
      <w:sz w:val="24"/>
      <w:szCs w:val="24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C114F1"/>
    <w:rPr>
      <w:rFonts w:ascii="Cambria" w:eastAsia="Times New Roman" w:hAnsi="Cambria" w:cs="Times New Roman"/>
      <w:noProof/>
      <w:color w:val="243F60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C114F1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C114F1"/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paragraph" w:styleId="BodyText3">
    <w:name w:val="Body Text 3"/>
    <w:basedOn w:val="Normal"/>
    <w:link w:val="BodyText3Char"/>
    <w:rsid w:val="00C114F1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lang w:bidi="ar-SA"/>
    </w:rPr>
  </w:style>
  <w:style w:type="character" w:customStyle="1" w:styleId="BodyText3Char">
    <w:name w:val="Body Text 3 Char"/>
    <w:basedOn w:val="DefaultParagraphFont"/>
    <w:link w:val="BodyText3"/>
    <w:rsid w:val="00C114F1"/>
    <w:rPr>
      <w:rFonts w:ascii="Times New Roman" w:eastAsia="Times New Roman" w:hAnsi="Times New Roman" w:cs="Traditional Arabic"/>
      <w:noProof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114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C114F1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32"/>
      <w:szCs w:val="38"/>
      <w:lang w:bidi="ar-SA"/>
    </w:rPr>
  </w:style>
  <w:style w:type="character" w:customStyle="1" w:styleId="TitleChar">
    <w:name w:val="Title Char"/>
    <w:basedOn w:val="DefaultParagraphFont"/>
    <w:link w:val="Title"/>
    <w:rsid w:val="00C114F1"/>
    <w:rPr>
      <w:rFonts w:ascii="Times New Roman" w:eastAsia="Times New Roman" w:hAnsi="Times New Roman" w:cs="Traditional Arabic"/>
      <w:b/>
      <w:bCs/>
      <w:noProof/>
      <w:sz w:val="32"/>
      <w:szCs w:val="38"/>
      <w:lang w:bidi="ar-SA"/>
    </w:rPr>
  </w:style>
  <w:style w:type="character" w:customStyle="1" w:styleId="Heading1Char">
    <w:name w:val="Heading 1 Char"/>
    <w:basedOn w:val="DefaultParagraphFont"/>
    <w:link w:val="Heading1"/>
    <w:rsid w:val="00C11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C11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customStyle="1" w:styleId="dnnaligncenter">
    <w:name w:val="dnnaligncenter"/>
    <w:basedOn w:val="DefaultParagraphFont"/>
    <w:rsid w:val="00C114F1"/>
  </w:style>
  <w:style w:type="paragraph" w:styleId="ListParagraph">
    <w:name w:val="List Paragraph"/>
    <w:basedOn w:val="Normal"/>
    <w:uiPriority w:val="34"/>
    <w:qFormat/>
    <w:rsid w:val="00185616"/>
    <w:pPr>
      <w:ind w:left="720"/>
      <w:contextualSpacing/>
    </w:pPr>
  </w:style>
  <w:style w:type="character" w:customStyle="1" w:styleId="st1">
    <w:name w:val="st1"/>
    <w:basedOn w:val="DefaultParagraphFont"/>
    <w:rsid w:val="00E42F6D"/>
  </w:style>
  <w:style w:type="table" w:styleId="TableGrid">
    <w:name w:val="Table Grid"/>
    <w:basedOn w:val="TableNormal"/>
    <w:uiPriority w:val="59"/>
    <w:rsid w:val="006A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3A"/>
    <w:pPr>
      <w:bidi/>
    </w:pPr>
  </w:style>
  <w:style w:type="paragraph" w:styleId="Heading1">
    <w:name w:val="heading 1"/>
    <w:basedOn w:val="Normal"/>
    <w:next w:val="Normal"/>
    <w:link w:val="Heading1Char"/>
    <w:qFormat/>
    <w:rsid w:val="00C114F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C114F1"/>
    <w:pPr>
      <w:keepNext/>
      <w:bidi w:val="0"/>
      <w:spacing w:after="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4"/>
      <w:szCs w:val="24"/>
      <w:u w:val="single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14F1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noProof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14F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14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52"/>
  </w:style>
  <w:style w:type="paragraph" w:styleId="Footer">
    <w:name w:val="footer"/>
    <w:basedOn w:val="Normal"/>
    <w:link w:val="FooterChar"/>
    <w:uiPriority w:val="99"/>
    <w:unhideWhenUsed/>
    <w:rsid w:val="0069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52"/>
  </w:style>
  <w:style w:type="paragraph" w:styleId="BalloonText">
    <w:name w:val="Balloon Text"/>
    <w:basedOn w:val="Normal"/>
    <w:link w:val="BalloonTextChar"/>
    <w:uiPriority w:val="99"/>
    <w:semiHidden/>
    <w:unhideWhenUsed/>
    <w:rsid w:val="006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202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114F1"/>
    <w:rPr>
      <w:rFonts w:ascii="Times New Roman" w:eastAsia="Times New Roman" w:hAnsi="Times New Roman" w:cs="Traditional Arabic"/>
      <w:b/>
      <w:bCs/>
      <w:noProof/>
      <w:sz w:val="24"/>
      <w:szCs w:val="24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C114F1"/>
    <w:rPr>
      <w:rFonts w:ascii="Cambria" w:eastAsia="Times New Roman" w:hAnsi="Cambria" w:cs="Times New Roman"/>
      <w:noProof/>
      <w:color w:val="243F60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C114F1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C114F1"/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paragraph" w:styleId="BodyText3">
    <w:name w:val="Body Text 3"/>
    <w:basedOn w:val="Normal"/>
    <w:link w:val="BodyText3Char"/>
    <w:rsid w:val="00C114F1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lang w:bidi="ar-SA"/>
    </w:rPr>
  </w:style>
  <w:style w:type="character" w:customStyle="1" w:styleId="BodyText3Char">
    <w:name w:val="Body Text 3 Char"/>
    <w:basedOn w:val="DefaultParagraphFont"/>
    <w:link w:val="BodyText3"/>
    <w:rsid w:val="00C114F1"/>
    <w:rPr>
      <w:rFonts w:ascii="Times New Roman" w:eastAsia="Times New Roman" w:hAnsi="Times New Roman" w:cs="Traditional Arabic"/>
      <w:noProof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114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C114F1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32"/>
      <w:szCs w:val="38"/>
      <w:lang w:bidi="ar-SA"/>
    </w:rPr>
  </w:style>
  <w:style w:type="character" w:customStyle="1" w:styleId="TitleChar">
    <w:name w:val="Title Char"/>
    <w:basedOn w:val="DefaultParagraphFont"/>
    <w:link w:val="Title"/>
    <w:rsid w:val="00C114F1"/>
    <w:rPr>
      <w:rFonts w:ascii="Times New Roman" w:eastAsia="Times New Roman" w:hAnsi="Times New Roman" w:cs="Traditional Arabic"/>
      <w:b/>
      <w:bCs/>
      <w:noProof/>
      <w:sz w:val="32"/>
      <w:szCs w:val="38"/>
      <w:lang w:bidi="ar-SA"/>
    </w:rPr>
  </w:style>
  <w:style w:type="character" w:customStyle="1" w:styleId="Heading1Char">
    <w:name w:val="Heading 1 Char"/>
    <w:basedOn w:val="DefaultParagraphFont"/>
    <w:link w:val="Heading1"/>
    <w:rsid w:val="00C11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C11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customStyle="1" w:styleId="dnnaligncenter">
    <w:name w:val="dnnaligncenter"/>
    <w:basedOn w:val="DefaultParagraphFont"/>
    <w:rsid w:val="00C114F1"/>
  </w:style>
  <w:style w:type="paragraph" w:styleId="ListParagraph">
    <w:name w:val="List Paragraph"/>
    <w:basedOn w:val="Normal"/>
    <w:uiPriority w:val="34"/>
    <w:qFormat/>
    <w:rsid w:val="00185616"/>
    <w:pPr>
      <w:ind w:left="720"/>
      <w:contextualSpacing/>
    </w:pPr>
  </w:style>
  <w:style w:type="character" w:customStyle="1" w:styleId="st1">
    <w:name w:val="st1"/>
    <w:basedOn w:val="DefaultParagraphFont"/>
    <w:rsid w:val="00E42F6D"/>
  </w:style>
  <w:style w:type="table" w:styleId="TableGrid">
    <w:name w:val="Table Grid"/>
    <w:basedOn w:val="TableNormal"/>
    <w:uiPriority w:val="59"/>
    <w:rsid w:val="006A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90830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ook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576;&#1608;&#1585;&#1587;&#1610;\&#1711;&#1586;&#1575;&#1585;&#1588;%20&#1607;&#1575;\2012\bulletin\Aug%202012\bulletin%20August%202012%20(1)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Trading ValueTrend</a:t>
            </a:r>
          </a:p>
        </c:rich>
      </c:tx>
      <c:layout>
        <c:manualLayout>
          <c:xMode val="edge"/>
          <c:yMode val="edge"/>
          <c:x val="0.3094852941176534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446290721012821"/>
          <c:y val="0.20276276544977331"/>
          <c:w val="0.79936062220163651"/>
          <c:h val="0.5869746745233008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'Cap-Trade'!$P$23:$P$34</c:f>
              <c:numCache>
                <c:formatCode>[$-409]mmm\-yy;@</c:formatCode>
                <c:ptCount val="12"/>
                <c:pt idx="0">
                  <c:v>40803</c:v>
                </c:pt>
                <c:pt idx="1">
                  <c:v>40834</c:v>
                </c:pt>
                <c:pt idx="2">
                  <c:v>40866</c:v>
                </c:pt>
                <c:pt idx="3">
                  <c:v>40897</c:v>
                </c:pt>
                <c:pt idx="4">
                  <c:v>40929</c:v>
                </c:pt>
                <c:pt idx="5">
                  <c:v>40961</c:v>
                </c:pt>
                <c:pt idx="6">
                  <c:v>40993</c:v>
                </c:pt>
                <c:pt idx="7">
                  <c:v>41025</c:v>
                </c:pt>
                <c:pt idx="8">
                  <c:v>41057</c:v>
                </c:pt>
                <c:pt idx="9">
                  <c:v>41089</c:v>
                </c:pt>
                <c:pt idx="10">
                  <c:v>41121</c:v>
                </c:pt>
                <c:pt idx="11">
                  <c:v>41122</c:v>
                </c:pt>
              </c:numCache>
            </c:numRef>
          </c:cat>
          <c:val>
            <c:numRef>
              <c:f>'Cap-Trade'!$O$23:$O$34</c:f>
              <c:numCache>
                <c:formatCode>_(* #,##0_);_(* \(#,##0\);_(* "-"??_);_(@_)</c:formatCode>
                <c:ptCount val="12"/>
                <c:pt idx="0">
                  <c:v>1291</c:v>
                </c:pt>
                <c:pt idx="1">
                  <c:v>1913</c:v>
                </c:pt>
                <c:pt idx="2">
                  <c:v>1028</c:v>
                </c:pt>
                <c:pt idx="3" formatCode="General">
                  <c:v>988.3</c:v>
                </c:pt>
                <c:pt idx="4">
                  <c:v>1246</c:v>
                </c:pt>
                <c:pt idx="5" formatCode="General">
                  <c:v>1496</c:v>
                </c:pt>
                <c:pt idx="6" formatCode="General">
                  <c:v>1903.6</c:v>
                </c:pt>
                <c:pt idx="7" formatCode="General">
                  <c:v>1117.2</c:v>
                </c:pt>
                <c:pt idx="8" formatCode="General">
                  <c:v>1081</c:v>
                </c:pt>
                <c:pt idx="9">
                  <c:v>794</c:v>
                </c:pt>
                <c:pt idx="10">
                  <c:v>1051</c:v>
                </c:pt>
                <c:pt idx="11">
                  <c:v>606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axId val="132277376"/>
        <c:axId val="132278912"/>
      </c:barChart>
      <c:catAx>
        <c:axId val="132277376"/>
        <c:scaling>
          <c:orientation val="minMax"/>
        </c:scaling>
        <c:delete val="0"/>
        <c:axPos val="b"/>
        <c:numFmt formatCode="[$-409]mmm\-yy;@" sourceLinked="0"/>
        <c:majorTickMark val="out"/>
        <c:minorTickMark val="none"/>
        <c:tickLblPos val="nextTo"/>
        <c:crossAx val="132278912"/>
        <c:crosses val="autoZero"/>
        <c:auto val="0"/>
        <c:lblAlgn val="ctr"/>
        <c:lblOffset val="100"/>
        <c:noMultiLvlLbl val="0"/>
      </c:catAx>
      <c:valAx>
        <c:axId val="132278912"/>
        <c:scaling>
          <c:orientation val="minMax"/>
          <c:max val="2000"/>
          <c:min val="5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Million US $</a:t>
                </a:r>
              </a:p>
            </c:rich>
          </c:tx>
          <c:overlay val="0"/>
        </c:title>
        <c:numFmt formatCode="_(* #,##0_);_(* \(#,##0\);_(* &quot;-&quot;??_);_(@_)" sourceLinked="1"/>
        <c:majorTickMark val="none"/>
        <c:minorTickMark val="none"/>
        <c:tickLblPos val="nextTo"/>
        <c:crossAx val="132277376"/>
        <c:crosses val="autoZero"/>
        <c:crossBetween val="between"/>
        <c:majorUnit val="200"/>
      </c:valAx>
      <c:spPr>
        <a:solidFill>
          <a:schemeClr val="accent3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rgbClr val="00B050"/>
    </a:solidFill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en-US" sz="1400" b="0"/>
              <a:t>Free Float Total Index Versus TEDFIX 30</a:t>
            </a:r>
          </a:p>
        </c:rich>
      </c:tx>
      <c:layout>
        <c:manualLayout>
          <c:xMode val="edge"/>
          <c:yMode val="edge"/>
          <c:x val="0.21606181438858602"/>
          <c:y val="3.2141949998185726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418570203477044E-2"/>
          <c:y val="0.14795041981008941"/>
          <c:w val="0.88500000000000001"/>
          <c:h val="0.63508870291737163"/>
        </c:manualLayout>
      </c:layout>
      <c:barChart>
        <c:barDir val="col"/>
        <c:grouping val="clustered"/>
        <c:varyColors val="0"/>
        <c:ser>
          <c:idx val="1"/>
          <c:order val="0"/>
          <c:tx>
            <c:v>Free Float Total Index</c:v>
          </c:tx>
          <c:spPr>
            <a:solidFill>
              <a:srgbClr val="00B050"/>
            </a:solidFill>
            <a:ln w="15875">
              <a:noFill/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1.7293558149589299E-3"/>
                  <c:y val="6.479113384484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037613488975344E-2"/>
                  <c:y val="-1.2746373455236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5369836695485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"/>
                  <c:y val="-3.8424591738712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00000000000001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00" b="0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'30- free'!$A$18:$A$29</c:f>
              <c:numCache>
                <c:formatCode>[$-409]mmm\-yy;@</c:formatCode>
                <c:ptCount val="12"/>
                <c:pt idx="0">
                  <c:v>40803</c:v>
                </c:pt>
                <c:pt idx="1">
                  <c:v>40834</c:v>
                </c:pt>
                <c:pt idx="2">
                  <c:v>40866</c:v>
                </c:pt>
                <c:pt idx="3">
                  <c:v>40897</c:v>
                </c:pt>
                <c:pt idx="4">
                  <c:v>40929</c:v>
                </c:pt>
                <c:pt idx="5">
                  <c:v>40961</c:v>
                </c:pt>
                <c:pt idx="6">
                  <c:v>40993</c:v>
                </c:pt>
                <c:pt idx="7">
                  <c:v>41025</c:v>
                </c:pt>
                <c:pt idx="8">
                  <c:v>41057</c:v>
                </c:pt>
                <c:pt idx="9">
                  <c:v>41089</c:v>
                </c:pt>
                <c:pt idx="10">
                  <c:v>41121</c:v>
                </c:pt>
                <c:pt idx="11">
                  <c:v>41122</c:v>
                </c:pt>
              </c:numCache>
            </c:numRef>
          </c:cat>
          <c:val>
            <c:numRef>
              <c:f>'30- free'!$B$18:$B$29</c:f>
              <c:numCache>
                <c:formatCode>_(* #,##0_);_(* \(#,##0\);_(* "-"??_);_(@_)</c:formatCode>
                <c:ptCount val="12"/>
                <c:pt idx="0">
                  <c:v>34841</c:v>
                </c:pt>
                <c:pt idx="1">
                  <c:v>33406</c:v>
                </c:pt>
                <c:pt idx="2" formatCode="General">
                  <c:v>31028</c:v>
                </c:pt>
                <c:pt idx="3">
                  <c:v>31386.5</c:v>
                </c:pt>
                <c:pt idx="4">
                  <c:v>33312</c:v>
                </c:pt>
                <c:pt idx="5">
                  <c:v>32332</c:v>
                </c:pt>
                <c:pt idx="6">
                  <c:v>33741</c:v>
                </c:pt>
                <c:pt idx="7">
                  <c:v>34140</c:v>
                </c:pt>
                <c:pt idx="8">
                  <c:v>33769</c:v>
                </c:pt>
                <c:pt idx="9">
                  <c:v>31446</c:v>
                </c:pt>
                <c:pt idx="10">
                  <c:v>30630.2</c:v>
                </c:pt>
                <c:pt idx="11">
                  <c:v>30543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axId val="134826240"/>
        <c:axId val="134828032"/>
      </c:barChart>
      <c:lineChart>
        <c:grouping val="standard"/>
        <c:varyColors val="0"/>
        <c:ser>
          <c:idx val="0"/>
          <c:order val="1"/>
          <c:tx>
            <c:v>TEDFIX30</c:v>
          </c:tx>
          <c:spPr>
            <a:ln w="31750">
              <a:solidFill>
                <a:srgbClr val="000080"/>
              </a:solidFill>
              <a:prstDash val="solid"/>
            </a:ln>
          </c:spPr>
          <c:marker>
            <c:symbol val="square"/>
            <c:size val="5"/>
          </c:marker>
          <c:dLbls>
            <c:dLbl>
              <c:idx val="2"/>
              <c:layout>
                <c:manualLayout>
                  <c:x val="-1.952442715088628E-2"/>
                  <c:y val="-2.7195091662135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4353687306596588E-2"/>
                  <c:y val="1.1008585563633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'30- free'!$A$18:$A$29</c:f>
              <c:numCache>
                <c:formatCode>[$-409]mmm\-yy;@</c:formatCode>
                <c:ptCount val="12"/>
                <c:pt idx="0">
                  <c:v>40803</c:v>
                </c:pt>
                <c:pt idx="1">
                  <c:v>40834</c:v>
                </c:pt>
                <c:pt idx="2">
                  <c:v>40866</c:v>
                </c:pt>
                <c:pt idx="3">
                  <c:v>40897</c:v>
                </c:pt>
                <c:pt idx="4">
                  <c:v>40929</c:v>
                </c:pt>
                <c:pt idx="5">
                  <c:v>40961</c:v>
                </c:pt>
                <c:pt idx="6">
                  <c:v>40993</c:v>
                </c:pt>
                <c:pt idx="7">
                  <c:v>41025</c:v>
                </c:pt>
                <c:pt idx="8">
                  <c:v>41057</c:v>
                </c:pt>
                <c:pt idx="9">
                  <c:v>41089</c:v>
                </c:pt>
                <c:pt idx="10">
                  <c:v>41121</c:v>
                </c:pt>
                <c:pt idx="11">
                  <c:v>41122</c:v>
                </c:pt>
              </c:numCache>
            </c:numRef>
          </c:cat>
          <c:val>
            <c:numRef>
              <c:f>'30- free'!$C$18:$C$29</c:f>
              <c:numCache>
                <c:formatCode>_(* #,##0_);_(* \(#,##0\);_(* "-"??_);_(@_)</c:formatCode>
                <c:ptCount val="12"/>
                <c:pt idx="0">
                  <c:v>1679</c:v>
                </c:pt>
                <c:pt idx="1">
                  <c:v>1611</c:v>
                </c:pt>
                <c:pt idx="2" formatCode="General">
                  <c:v>1487</c:v>
                </c:pt>
                <c:pt idx="3">
                  <c:v>1482.1</c:v>
                </c:pt>
                <c:pt idx="4">
                  <c:v>1584</c:v>
                </c:pt>
                <c:pt idx="5">
                  <c:v>1508</c:v>
                </c:pt>
                <c:pt idx="6">
                  <c:v>1562</c:v>
                </c:pt>
                <c:pt idx="7">
                  <c:v>1567</c:v>
                </c:pt>
                <c:pt idx="8">
                  <c:v>1538</c:v>
                </c:pt>
                <c:pt idx="9">
                  <c:v>1430</c:v>
                </c:pt>
                <c:pt idx="10">
                  <c:v>1381.8</c:v>
                </c:pt>
                <c:pt idx="11">
                  <c:v>1387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829568"/>
        <c:axId val="134831104"/>
      </c:lineChart>
      <c:catAx>
        <c:axId val="134826240"/>
        <c:scaling>
          <c:orientation val="minMax"/>
        </c:scaling>
        <c:delete val="0"/>
        <c:axPos val="b"/>
        <c:numFmt formatCode="[$-409]mmm\-yy;@" sourceLinked="1"/>
        <c:majorTickMark val="out"/>
        <c:minorTickMark val="out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828032"/>
        <c:crosses val="autoZero"/>
        <c:auto val="0"/>
        <c:lblAlgn val="ctr"/>
        <c:lblOffset val="300"/>
        <c:tickLblSkip val="1"/>
        <c:tickMarkSkip val="1"/>
        <c:noMultiLvlLbl val="0"/>
      </c:catAx>
      <c:valAx>
        <c:axId val="134828032"/>
        <c:scaling>
          <c:orientation val="minMax"/>
          <c:max val="35000"/>
          <c:min val="29500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826240"/>
        <c:crosses val="autoZero"/>
        <c:crossBetween val="between"/>
        <c:majorUnit val="500"/>
      </c:valAx>
      <c:catAx>
        <c:axId val="134829568"/>
        <c:scaling>
          <c:orientation val="minMax"/>
        </c:scaling>
        <c:delete val="1"/>
        <c:axPos val="t"/>
        <c:numFmt formatCode="[$-409]mmm\-yy;@" sourceLinked="1"/>
        <c:majorTickMark val="out"/>
        <c:minorTickMark val="none"/>
        <c:tickLblPos val="none"/>
        <c:crossAx val="134831104"/>
        <c:crosses val="max"/>
        <c:auto val="0"/>
        <c:lblAlgn val="ctr"/>
        <c:lblOffset val="100"/>
        <c:noMultiLvlLbl val="0"/>
      </c:catAx>
      <c:valAx>
        <c:axId val="134831104"/>
        <c:scaling>
          <c:orientation val="minMax"/>
          <c:max val="1690"/>
          <c:min val="1360"/>
        </c:scaling>
        <c:delete val="0"/>
        <c:axPos val="r"/>
        <c:numFmt formatCode="_(* #,##0_);_(* \(#,##0\);_(* &quot;-&quot;??_);_(@_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829568"/>
        <c:crosses val="max"/>
        <c:crossBetween val="between"/>
        <c:majorUnit val="50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29099321743197926"/>
          <c:y val="0.90398180593917965"/>
          <c:w val="0.42537460045217446"/>
          <c:h val="9.1798957966075165E-2"/>
        </c:manualLayout>
      </c:layout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92D050">
        <a:alpha val="55000"/>
      </a:srgbClr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Top 10 Sectors by</a:t>
            </a:r>
            <a:r>
              <a:rPr lang="en-US" sz="1400" baseline="0"/>
              <a:t> Market Cap - Ending August 2012</a:t>
            </a:r>
            <a:endParaRPr lang="en-US" sz="1400"/>
          </a:p>
        </c:rich>
      </c:tx>
      <c:overlay val="0"/>
    </c:title>
    <c:autoTitleDeleted val="0"/>
    <c:view3D>
      <c:rotX val="30"/>
      <c:rotY val="3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250000000000016"/>
          <c:y val="0.31979755131764653"/>
          <c:w val="0.74444444444444524"/>
          <c:h val="0.5173991170178878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9BBB59">
                  <a:lumMod val="40000"/>
                  <a:lumOff val="60000"/>
                </a:srgbClr>
              </a:solidFill>
            </c:spPr>
          </c:dPt>
          <c:dLbls>
            <c:dLbl>
              <c:idx val="1"/>
              <c:layout>
                <c:manualLayout>
                  <c:x val="0"/>
                  <c:y val="-0.1518964141306662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8.9109580052493545E-2"/>
                  <c:y val="-5.23384461335397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Sheet4!$L$2:$L$12</c:f>
              <c:strCache>
                <c:ptCount val="11"/>
                <c:pt idx="0">
                  <c:v>Basic Metals</c:v>
                </c:pt>
                <c:pt idx="1">
                  <c:v>Monetary intermediation</c:v>
                </c:pt>
                <c:pt idx="2">
                  <c:v>Diversified Industrials (Holdings)</c:v>
                </c:pt>
                <c:pt idx="3">
                  <c:v>Post and telecommunications</c:v>
                </c:pt>
                <c:pt idx="4">
                  <c:v>Metal Ores Mining</c:v>
                </c:pt>
                <c:pt idx="5">
                  <c:v>Refined Petroleum Products &amp; Nuclear Fuel</c:v>
                </c:pt>
                <c:pt idx="6">
                  <c:v>Chemicals &amp; By-products</c:v>
                </c:pt>
                <c:pt idx="7">
                  <c:v>Motor Vehicles And Auto Parts</c:v>
                </c:pt>
                <c:pt idx="8">
                  <c:v>Cement, Lime &amp; plaster</c:v>
                </c:pt>
                <c:pt idx="9">
                  <c:v>Investment Companies</c:v>
                </c:pt>
                <c:pt idx="10">
                  <c:v>Others</c:v>
                </c:pt>
              </c:strCache>
            </c:strRef>
          </c:cat>
          <c:val>
            <c:numRef>
              <c:f>Sheet4!$M$2:$M$12</c:f>
              <c:numCache>
                <c:formatCode>0.00</c:formatCode>
                <c:ptCount val="11"/>
                <c:pt idx="0">
                  <c:v>17.441142031739769</c:v>
                </c:pt>
                <c:pt idx="1">
                  <c:v>17.32955053408125</c:v>
                </c:pt>
                <c:pt idx="2">
                  <c:v>9.1719597048949186</c:v>
                </c:pt>
                <c:pt idx="3">
                  <c:v>8.9537269971920228</c:v>
                </c:pt>
                <c:pt idx="4">
                  <c:v>8.5399982246594686</c:v>
                </c:pt>
                <c:pt idx="5">
                  <c:v>8.2244993893385487</c:v>
                </c:pt>
                <c:pt idx="6">
                  <c:v>8.1709851523043593</c:v>
                </c:pt>
                <c:pt idx="7">
                  <c:v>3.4539955719319986</c:v>
                </c:pt>
                <c:pt idx="8">
                  <c:v>2.8652896322040577</c:v>
                </c:pt>
                <c:pt idx="9">
                  <c:v>2.3226638539910414</c:v>
                </c:pt>
                <c:pt idx="10">
                  <c:v>13.526188907662544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Market Capitalization Trend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'Cap-Trade'!$B$23:$B$34</c:f>
              <c:numCache>
                <c:formatCode>[$-409]mmm\-yy;@</c:formatCode>
                <c:ptCount val="12"/>
                <c:pt idx="0">
                  <c:v>40799</c:v>
                </c:pt>
                <c:pt idx="1">
                  <c:v>40830</c:v>
                </c:pt>
                <c:pt idx="2">
                  <c:v>40862</c:v>
                </c:pt>
                <c:pt idx="3">
                  <c:v>40897</c:v>
                </c:pt>
                <c:pt idx="4">
                  <c:v>40929</c:v>
                </c:pt>
                <c:pt idx="5">
                  <c:v>40961</c:v>
                </c:pt>
                <c:pt idx="6">
                  <c:v>40993</c:v>
                </c:pt>
                <c:pt idx="7">
                  <c:v>41025</c:v>
                </c:pt>
                <c:pt idx="8">
                  <c:v>41057</c:v>
                </c:pt>
                <c:pt idx="9">
                  <c:v>41089</c:v>
                </c:pt>
                <c:pt idx="10">
                  <c:v>41121</c:v>
                </c:pt>
                <c:pt idx="11">
                  <c:v>41122</c:v>
                </c:pt>
              </c:numCache>
            </c:numRef>
          </c:cat>
          <c:val>
            <c:numRef>
              <c:f>'Cap-Trade'!$A$23:$A$34</c:f>
              <c:numCache>
                <c:formatCode>#,##0</c:formatCode>
                <c:ptCount val="12"/>
                <c:pt idx="0">
                  <c:v>118571</c:v>
                </c:pt>
                <c:pt idx="1">
                  <c:v>114108</c:v>
                </c:pt>
                <c:pt idx="2" formatCode="_(* #,##0_);_(* \(#,##0\);_(* &quot;-&quot;??_);_(@_)">
                  <c:v>108634</c:v>
                </c:pt>
                <c:pt idx="3" formatCode="General">
                  <c:v>107605</c:v>
                </c:pt>
                <c:pt idx="4" formatCode="General">
                  <c:v>103058</c:v>
                </c:pt>
                <c:pt idx="5" formatCode="General">
                  <c:v>102720</c:v>
                </c:pt>
                <c:pt idx="6" formatCode="General">
                  <c:v>107013</c:v>
                </c:pt>
                <c:pt idx="7" formatCode="General">
                  <c:v>108872.6</c:v>
                </c:pt>
                <c:pt idx="8" formatCode="General">
                  <c:v>104209</c:v>
                </c:pt>
                <c:pt idx="9" formatCode="General">
                  <c:v>105000</c:v>
                </c:pt>
                <c:pt idx="10" formatCode="General">
                  <c:v>90907</c:v>
                </c:pt>
                <c:pt idx="11" formatCode="General">
                  <c:v>91101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83"/>
        <c:axId val="134100864"/>
        <c:axId val="134102400"/>
      </c:barChart>
      <c:catAx>
        <c:axId val="134100864"/>
        <c:scaling>
          <c:orientation val="minMax"/>
        </c:scaling>
        <c:delete val="0"/>
        <c:axPos val="b"/>
        <c:numFmt formatCode="[$-409]mmm\-yy;@" sourceLinked="0"/>
        <c:majorTickMark val="out"/>
        <c:minorTickMark val="none"/>
        <c:tickLblPos val="nextTo"/>
        <c:crossAx val="134102400"/>
        <c:crosses val="autoZero"/>
        <c:auto val="0"/>
        <c:lblAlgn val="ctr"/>
        <c:lblOffset val="100"/>
        <c:tickLblSkip val="1"/>
        <c:noMultiLvlLbl val="0"/>
      </c:catAx>
      <c:valAx>
        <c:axId val="134102400"/>
        <c:scaling>
          <c:orientation val="minMax"/>
          <c:max val="120000"/>
          <c:min val="8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Million US $</a:t>
                </a:r>
              </a:p>
            </c:rich>
          </c:tx>
          <c:overlay val="0"/>
        </c:title>
        <c:numFmt formatCode="#,##0" sourceLinked="1"/>
        <c:majorTickMark val="none"/>
        <c:minorTickMark val="none"/>
        <c:tickLblPos val="nextTo"/>
        <c:crossAx val="134100864"/>
        <c:crosses val="autoZero"/>
        <c:crossBetween val="between"/>
      </c:valAx>
      <c:spPr>
        <a:solidFill>
          <a:schemeClr val="accent3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rgbClr val="00B050"/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First &amp;</a:t>
            </a:r>
            <a:r>
              <a:rPr lang="en-US" sz="1200" baseline="0"/>
              <a:t> Second Market Indexes Comparison - August 2012</a:t>
            </a:r>
            <a:endParaRPr lang="en-US" sz="1200"/>
          </a:p>
        </c:rich>
      </c:tx>
      <c:layout>
        <c:manualLayout>
          <c:xMode val="edge"/>
          <c:yMode val="edge"/>
          <c:x val="0.13566189325077632"/>
          <c:y val="3.8354338834580672E-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042268055810828"/>
          <c:y val="0.16134895175140218"/>
          <c:w val="0.79436721072117644"/>
          <c:h val="0.60434931701649974"/>
        </c:manualLayout>
      </c:layout>
      <c:lineChart>
        <c:grouping val="standard"/>
        <c:varyColors val="0"/>
        <c:ser>
          <c:idx val="1"/>
          <c:order val="1"/>
          <c:tx>
            <c:v>First Market</c:v>
          </c:tx>
          <c:marker>
            <c:symbol val="none"/>
          </c:marker>
          <c:cat>
            <c:numRef>
              <c:f>'First-second'!days</c:f>
              <c:numCache>
                <c:formatCode>0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'First-second'!اول</c:f>
              <c:numCache>
                <c:formatCode>_(* #,##0_);_(* \(#,##0\);_(* "-"??_);_(@_)</c:formatCode>
                <c:ptCount val="17"/>
                <c:pt idx="0">
                  <c:v>20213</c:v>
                </c:pt>
                <c:pt idx="1">
                  <c:v>20021</c:v>
                </c:pt>
                <c:pt idx="2">
                  <c:v>19811</c:v>
                </c:pt>
                <c:pt idx="3">
                  <c:v>19766</c:v>
                </c:pt>
                <c:pt idx="4">
                  <c:v>19662</c:v>
                </c:pt>
                <c:pt idx="5">
                  <c:v>19621</c:v>
                </c:pt>
                <c:pt idx="6">
                  <c:v>19759</c:v>
                </c:pt>
                <c:pt idx="7">
                  <c:v>19808</c:v>
                </c:pt>
                <c:pt idx="8">
                  <c:v>19832</c:v>
                </c:pt>
                <c:pt idx="9">
                  <c:v>19881</c:v>
                </c:pt>
                <c:pt idx="10">
                  <c:v>19903</c:v>
                </c:pt>
                <c:pt idx="11">
                  <c:v>19921</c:v>
                </c:pt>
                <c:pt idx="12">
                  <c:v>20040</c:v>
                </c:pt>
                <c:pt idx="13">
                  <c:v>20082</c:v>
                </c:pt>
                <c:pt idx="14">
                  <c:v>20190</c:v>
                </c:pt>
                <c:pt idx="15">
                  <c:v>20228</c:v>
                </c:pt>
                <c:pt idx="16">
                  <c:v>20268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129152"/>
        <c:axId val="134131072"/>
      </c:lineChart>
      <c:lineChart>
        <c:grouping val="standard"/>
        <c:varyColors val="0"/>
        <c:ser>
          <c:idx val="0"/>
          <c:order val="0"/>
          <c:tx>
            <c:v>Second Market</c:v>
          </c:tx>
          <c:marker>
            <c:symbol val="none"/>
          </c:marker>
          <c:cat>
            <c:numRef>
              <c:f>'First-second'!days</c:f>
              <c:numCache>
                <c:formatCode>0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'First-second'!دوم</c:f>
              <c:numCache>
                <c:formatCode>_(* #,##0_);_(* \(#,##0\);_(* "-"??_);_(@_)</c:formatCode>
                <c:ptCount val="17"/>
                <c:pt idx="0">
                  <c:v>34699</c:v>
                </c:pt>
                <c:pt idx="1">
                  <c:v>34510</c:v>
                </c:pt>
                <c:pt idx="2">
                  <c:v>34366</c:v>
                </c:pt>
                <c:pt idx="3">
                  <c:v>33914</c:v>
                </c:pt>
                <c:pt idx="4">
                  <c:v>33594</c:v>
                </c:pt>
                <c:pt idx="5">
                  <c:v>33391</c:v>
                </c:pt>
                <c:pt idx="6">
                  <c:v>33650</c:v>
                </c:pt>
                <c:pt idx="7">
                  <c:v>33783</c:v>
                </c:pt>
                <c:pt idx="8">
                  <c:v>33802</c:v>
                </c:pt>
                <c:pt idx="9">
                  <c:v>33834</c:v>
                </c:pt>
                <c:pt idx="10">
                  <c:v>33844</c:v>
                </c:pt>
                <c:pt idx="11">
                  <c:v>33857</c:v>
                </c:pt>
                <c:pt idx="12">
                  <c:v>33994</c:v>
                </c:pt>
                <c:pt idx="13">
                  <c:v>34132</c:v>
                </c:pt>
                <c:pt idx="14">
                  <c:v>34689</c:v>
                </c:pt>
                <c:pt idx="15">
                  <c:v>34881</c:v>
                </c:pt>
                <c:pt idx="16">
                  <c:v>35046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143360"/>
        <c:axId val="134141440"/>
      </c:lineChart>
      <c:catAx>
        <c:axId val="134129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</a:t>
                </a:r>
              </a:p>
            </c:rich>
          </c:tx>
          <c:layout>
            <c:manualLayout>
              <c:xMode val="edge"/>
              <c:yMode val="edge"/>
              <c:x val="0.43863134657836295"/>
              <c:y val="0.86258843031618848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134131072"/>
        <c:crosses val="autoZero"/>
        <c:auto val="1"/>
        <c:lblAlgn val="ctr"/>
        <c:lblOffset val="100"/>
        <c:noMultiLvlLbl val="0"/>
      </c:catAx>
      <c:valAx>
        <c:axId val="134131072"/>
        <c:scaling>
          <c:orientation val="minMax"/>
          <c:max val="20300"/>
          <c:min val="196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First Market </a:t>
                </a:r>
              </a:p>
            </c:rich>
          </c:tx>
          <c:layout>
            <c:manualLayout>
              <c:xMode val="edge"/>
              <c:yMode val="edge"/>
              <c:x val="1.1037527593819131E-2"/>
              <c:y val="8.4290485361157227E-2"/>
            </c:manualLayout>
          </c:layout>
          <c:overlay val="0"/>
        </c:title>
        <c:numFmt formatCode="_(* #,##0_);_(* \(#,##0\);_(* &quot;-&quot;??_);_(@_)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4129152"/>
        <c:crosses val="autoZero"/>
        <c:crossBetween val="between"/>
        <c:majorUnit val="100"/>
      </c:valAx>
      <c:valAx>
        <c:axId val="134141440"/>
        <c:scaling>
          <c:orientation val="minMax"/>
          <c:max val="35100"/>
          <c:min val="3330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Second Market </a:t>
                </a:r>
              </a:p>
            </c:rich>
          </c:tx>
          <c:layout>
            <c:manualLayout>
              <c:xMode val="edge"/>
              <c:yMode val="edge"/>
              <c:x val="0.84790123456790811"/>
              <c:y val="8.9481322574617245E-2"/>
            </c:manualLayout>
          </c:layout>
          <c:overlay val="0"/>
        </c:title>
        <c:numFmt formatCode="_(* #,##0_);_(* \(#,##0\);_(* &quot;-&quot;??_);_(@_)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4143360"/>
        <c:crosses val="max"/>
        <c:crossBetween val="between"/>
        <c:majorUnit val="200"/>
      </c:valAx>
      <c:catAx>
        <c:axId val="134143360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134141440"/>
        <c:crosses val="autoZero"/>
        <c:auto val="1"/>
        <c:lblAlgn val="ctr"/>
        <c:lblOffset val="100"/>
        <c:noMultiLvlLbl val="0"/>
      </c:catAx>
      <c:spPr>
        <a:solidFill>
          <a:srgbClr val="92D050"/>
        </a:solidFill>
      </c:spPr>
    </c:plotArea>
    <c:legend>
      <c:legendPos val="b"/>
      <c:layout>
        <c:manualLayout>
          <c:xMode val="edge"/>
          <c:yMode val="edge"/>
          <c:x val="0.28923168266444282"/>
          <c:y val="0.92535433070866147"/>
          <c:w val="0.42153638907719332"/>
          <c:h val="7.464566929133857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Trading Value versus TEDPIX Indice</a:t>
            </a:r>
            <a:r>
              <a:rPr lang="en-US" baseline="0"/>
              <a:t> - August  2012</a:t>
            </a:r>
            <a:endParaRPr lang="en-US"/>
          </a:p>
        </c:rich>
      </c:tx>
      <c:layout>
        <c:manualLayout>
          <c:xMode val="edge"/>
          <c:yMode val="edge"/>
          <c:x val="0.17871391076115553"/>
          <c:y val="4.3669754955846046E-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4328509215677693E-2"/>
          <c:y val="7.2941651524328813E-2"/>
          <c:w val="0.88500000000000001"/>
          <c:h val="0.71486196755526044"/>
        </c:manualLayout>
      </c:layout>
      <c:barChart>
        <c:barDir val="col"/>
        <c:grouping val="clustered"/>
        <c:varyColors val="0"/>
        <c:ser>
          <c:idx val="1"/>
          <c:order val="0"/>
          <c:tx>
            <c:v>Trading Volume (mil US $)</c:v>
          </c:tx>
          <c:spPr>
            <a:solidFill>
              <a:srgbClr val="00B050"/>
            </a:solidFill>
            <a:ln w="15875">
              <a:noFill/>
              <a:prstDash val="solid"/>
            </a:ln>
          </c:spPr>
          <c:invertIfNegative val="0"/>
          <c:dLbls>
            <c:dLbl>
              <c:idx val="9"/>
              <c:layout>
                <c:manualLayout>
                  <c:x val="-3.7243947858473393E-3"/>
                  <c:y val="-1.0629397820998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8623440226396345E-3"/>
                  <c:y val="3.79867046533714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0000000000000061E-2"/>
                  <c:y val="-3.820439350525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5369836695485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8050490883590462E-2"/>
                  <c:y val="7.9728410017124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00000000000001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indices!$B$4:$B$20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indices!value</c:f>
              <c:numCache>
                <c:formatCode>0</c:formatCode>
                <c:ptCount val="18"/>
                <c:pt idx="0">
                  <c:v>27.691843393148456</c:v>
                </c:pt>
                <c:pt idx="1">
                  <c:v>22.790783034257743</c:v>
                </c:pt>
                <c:pt idx="2">
                  <c:v>81.823654159869463</c:v>
                </c:pt>
                <c:pt idx="3">
                  <c:v>65.484665579119138</c:v>
                </c:pt>
                <c:pt idx="4">
                  <c:v>35.149918433931482</c:v>
                </c:pt>
                <c:pt idx="5">
                  <c:v>38.0757748776509</c:v>
                </c:pt>
                <c:pt idx="6">
                  <c:v>44.644779771614992</c:v>
                </c:pt>
                <c:pt idx="7">
                  <c:v>50.542577487765072</c:v>
                </c:pt>
                <c:pt idx="8">
                  <c:v>29.986133768352357</c:v>
                </c:pt>
                <c:pt idx="9">
                  <c:v>17.2384991843393</c:v>
                </c:pt>
                <c:pt idx="10">
                  <c:v>13.310929853181076</c:v>
                </c:pt>
                <c:pt idx="11">
                  <c:v>35.446329526916806</c:v>
                </c:pt>
                <c:pt idx="12">
                  <c:v>25.336296900489391</c:v>
                </c:pt>
                <c:pt idx="13">
                  <c:v>45.898776508972269</c:v>
                </c:pt>
                <c:pt idx="14">
                  <c:v>40.985970636215335</c:v>
                </c:pt>
                <c:pt idx="15">
                  <c:v>34.113213703099504</c:v>
                </c:pt>
                <c:pt idx="16">
                  <c:v>39.495269168026098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34306048"/>
        <c:axId val="134320512"/>
      </c:barChart>
      <c:lineChart>
        <c:grouping val="standard"/>
        <c:varyColors val="0"/>
        <c:ser>
          <c:idx val="0"/>
          <c:order val="1"/>
          <c:tx>
            <c:v>TEDPIX</c:v>
          </c:tx>
          <c:spPr>
            <a:ln w="3175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indices!$B$4:$B$27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cat>
          <c:val>
            <c:numRef>
              <c:f>indices!کل</c:f>
              <c:numCache>
                <c:formatCode>_(* #,##0_);_(* \(#,##0\);_(* "-"??_);_(@_)</c:formatCode>
                <c:ptCount val="18"/>
                <c:pt idx="0">
                  <c:v>24547</c:v>
                </c:pt>
                <c:pt idx="1">
                  <c:v>24333</c:v>
                </c:pt>
                <c:pt idx="2">
                  <c:v>24108</c:v>
                </c:pt>
                <c:pt idx="3">
                  <c:v>24001</c:v>
                </c:pt>
                <c:pt idx="4">
                  <c:v>23855</c:v>
                </c:pt>
                <c:pt idx="5">
                  <c:v>23787</c:v>
                </c:pt>
                <c:pt idx="6">
                  <c:v>23957</c:v>
                </c:pt>
                <c:pt idx="7">
                  <c:v>24024</c:v>
                </c:pt>
                <c:pt idx="8">
                  <c:v>24050</c:v>
                </c:pt>
                <c:pt idx="9">
                  <c:v>24102</c:v>
                </c:pt>
                <c:pt idx="10">
                  <c:v>24125</c:v>
                </c:pt>
                <c:pt idx="11">
                  <c:v>24145</c:v>
                </c:pt>
                <c:pt idx="12">
                  <c:v>24279</c:v>
                </c:pt>
                <c:pt idx="13">
                  <c:v>24339</c:v>
                </c:pt>
                <c:pt idx="14">
                  <c:v>24523</c:v>
                </c:pt>
                <c:pt idx="15">
                  <c:v>24586</c:v>
                </c:pt>
                <c:pt idx="16">
                  <c:v>24649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322048"/>
        <c:axId val="134323584"/>
      </c:lineChart>
      <c:catAx>
        <c:axId val="134306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Days</a:t>
                </a:r>
              </a:p>
            </c:rich>
          </c:tx>
          <c:layout>
            <c:manualLayout>
              <c:xMode val="edge"/>
              <c:yMode val="edge"/>
              <c:x val="0.8092725699790263"/>
              <c:y val="0.87861176991430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3205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4320512"/>
        <c:scaling>
          <c:orientation val="minMax"/>
          <c:max val="90"/>
          <c:min val="1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306048"/>
        <c:crosses val="autoZero"/>
        <c:crossBetween val="between"/>
        <c:majorUnit val="10"/>
      </c:valAx>
      <c:catAx>
        <c:axId val="13432204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one"/>
        <c:crossAx val="134323584"/>
        <c:crosses val="max"/>
        <c:auto val="0"/>
        <c:lblAlgn val="ctr"/>
        <c:lblOffset val="100"/>
        <c:noMultiLvlLbl val="0"/>
      </c:catAx>
      <c:valAx>
        <c:axId val="134323584"/>
        <c:scaling>
          <c:orientation val="minMax"/>
          <c:max val="24700"/>
          <c:min val="23700"/>
        </c:scaling>
        <c:delete val="0"/>
        <c:axPos val="r"/>
        <c:numFmt formatCode="_(* #,##0_);_(* \(#,##0\);_(* &quot;-&quot;??_);_(@_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322048"/>
        <c:crosses val="max"/>
        <c:crossBetween val="between"/>
        <c:majorUnit val="100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22979882402967786"/>
          <c:y val="0.90450874363596057"/>
          <c:w val="0.47900839895013131"/>
          <c:h val="9.2895535032184395E-2"/>
        </c:manualLayout>
      </c:layout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92D050">
        <a:alpha val="55000"/>
      </a:srgbClr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TEDPIX Indice Versus Free Float </a:t>
            </a:r>
            <a:r>
              <a:rPr lang="en-US" baseline="0"/>
              <a:t>Indice - August 2012</a:t>
            </a:r>
            <a:endParaRPr lang="en-US"/>
          </a:p>
        </c:rich>
      </c:tx>
      <c:layout>
        <c:manualLayout>
          <c:xMode val="edge"/>
          <c:yMode val="edge"/>
          <c:x val="0.26839448154939038"/>
          <c:y val="1.536983669548533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0000000000000022E-2"/>
          <c:y val="9.2369840180410265E-2"/>
          <c:w val="0.88500000000000001"/>
          <c:h val="0.6666692813020999"/>
        </c:manualLayout>
      </c:layout>
      <c:barChart>
        <c:barDir val="col"/>
        <c:grouping val="clustered"/>
        <c:varyColors val="0"/>
        <c:ser>
          <c:idx val="1"/>
          <c:order val="0"/>
          <c:tx>
            <c:v>Free Float</c:v>
          </c:tx>
          <c:spPr>
            <a:solidFill>
              <a:srgbClr val="00B050"/>
            </a:solidFill>
            <a:ln w="15875">
              <a:noFill/>
              <a:prstDash val="solid"/>
            </a:ln>
          </c:spPr>
          <c:invertIfNegative val="0"/>
          <c:cat>
            <c:numRef>
              <c:f>indices!$B$4:$B$26</c:f>
              <c:numCache>
                <c:formatCode>General</c:formatCod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</c:numCache>
            </c:numRef>
          </c:cat>
          <c:val>
            <c:numRef>
              <c:f>indices!آزاد</c:f>
              <c:numCache>
                <c:formatCode>_(* #,##0_);_(* \(#,##0\);_(* "-"??_);_(@_)</c:formatCode>
                <c:ptCount val="17"/>
                <c:pt idx="0">
                  <c:v>30593</c:v>
                </c:pt>
                <c:pt idx="1">
                  <c:v>30299</c:v>
                </c:pt>
                <c:pt idx="2">
                  <c:v>29957</c:v>
                </c:pt>
                <c:pt idx="3">
                  <c:v>29825</c:v>
                </c:pt>
                <c:pt idx="4">
                  <c:v>29621</c:v>
                </c:pt>
                <c:pt idx="5">
                  <c:v>29531</c:v>
                </c:pt>
                <c:pt idx="6">
                  <c:v>29691</c:v>
                </c:pt>
                <c:pt idx="7">
                  <c:v>29760</c:v>
                </c:pt>
                <c:pt idx="8">
                  <c:v>29794</c:v>
                </c:pt>
                <c:pt idx="9">
                  <c:v>29886</c:v>
                </c:pt>
                <c:pt idx="10">
                  <c:v>29921</c:v>
                </c:pt>
                <c:pt idx="11">
                  <c:v>29950</c:v>
                </c:pt>
                <c:pt idx="12">
                  <c:v>30141</c:v>
                </c:pt>
                <c:pt idx="13">
                  <c:v>30222</c:v>
                </c:pt>
                <c:pt idx="14">
                  <c:v>30359</c:v>
                </c:pt>
                <c:pt idx="15">
                  <c:v>30474</c:v>
                </c:pt>
                <c:pt idx="16">
                  <c:v>30543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34346624"/>
        <c:axId val="134492160"/>
      </c:barChart>
      <c:lineChart>
        <c:grouping val="standard"/>
        <c:varyColors val="0"/>
        <c:ser>
          <c:idx val="0"/>
          <c:order val="1"/>
          <c:tx>
            <c:v>TEDPIX</c:v>
          </c:tx>
          <c:spPr>
            <a:ln w="3175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indices!$B$4:$B$27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cat>
          <c:val>
            <c:numRef>
              <c:f>indices!کل</c:f>
              <c:numCache>
                <c:formatCode>_(* #,##0_);_(* \(#,##0\);_(* "-"??_);_(@_)</c:formatCode>
                <c:ptCount val="18"/>
                <c:pt idx="0">
                  <c:v>24547</c:v>
                </c:pt>
                <c:pt idx="1">
                  <c:v>24333</c:v>
                </c:pt>
                <c:pt idx="2">
                  <c:v>24108</c:v>
                </c:pt>
                <c:pt idx="3">
                  <c:v>24001</c:v>
                </c:pt>
                <c:pt idx="4">
                  <c:v>23855</c:v>
                </c:pt>
                <c:pt idx="5">
                  <c:v>23787</c:v>
                </c:pt>
                <c:pt idx="6">
                  <c:v>23957</c:v>
                </c:pt>
                <c:pt idx="7">
                  <c:v>24024</c:v>
                </c:pt>
                <c:pt idx="8">
                  <c:v>24050</c:v>
                </c:pt>
                <c:pt idx="9">
                  <c:v>24102</c:v>
                </c:pt>
                <c:pt idx="10">
                  <c:v>24125</c:v>
                </c:pt>
                <c:pt idx="11">
                  <c:v>24145</c:v>
                </c:pt>
                <c:pt idx="12">
                  <c:v>24279</c:v>
                </c:pt>
                <c:pt idx="13">
                  <c:v>24339</c:v>
                </c:pt>
                <c:pt idx="14">
                  <c:v>24523</c:v>
                </c:pt>
                <c:pt idx="15">
                  <c:v>24586</c:v>
                </c:pt>
                <c:pt idx="16">
                  <c:v>24649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93696"/>
        <c:axId val="134495232"/>
      </c:lineChart>
      <c:catAx>
        <c:axId val="134346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Days</a:t>
                </a:r>
              </a:p>
            </c:rich>
          </c:tx>
          <c:layout>
            <c:manualLayout>
              <c:xMode val="edge"/>
              <c:yMode val="edge"/>
              <c:x val="0.80839964451756163"/>
              <c:y val="0.845821944670716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4921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4492160"/>
        <c:scaling>
          <c:orientation val="minMax"/>
          <c:max val="30600"/>
          <c:min val="2950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346624"/>
        <c:crosses val="autoZero"/>
        <c:crossBetween val="between"/>
        <c:majorUnit val="100"/>
      </c:valAx>
      <c:catAx>
        <c:axId val="13449369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one"/>
        <c:crossAx val="134495232"/>
        <c:crosses val="max"/>
        <c:auto val="0"/>
        <c:lblAlgn val="ctr"/>
        <c:lblOffset val="100"/>
        <c:noMultiLvlLbl val="0"/>
      </c:catAx>
      <c:valAx>
        <c:axId val="134495232"/>
        <c:scaling>
          <c:orientation val="minMax"/>
          <c:max val="24700"/>
          <c:min val="23700"/>
        </c:scaling>
        <c:delete val="0"/>
        <c:axPos val="r"/>
        <c:numFmt formatCode="_(* #,##0_);_(* \(#,##0\);_(* &quot;-&quot;??_);_(@_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4493696"/>
        <c:crosses val="max"/>
        <c:crossBetween val="between"/>
        <c:majorUnit val="100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22815169421950457"/>
          <c:y val="0.85701029446247856"/>
          <c:w val="0.3440083989501313"/>
          <c:h val="0.10058045337992694"/>
        </c:manualLayout>
      </c:layout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92D050">
        <a:alpha val="55000"/>
      </a:srgbClr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TEDFIX</a:t>
            </a:r>
            <a:r>
              <a:rPr lang="en-US" sz="1600" baseline="0"/>
              <a:t> 30 - August 2012</a:t>
            </a:r>
            <a:endParaRPr lang="en-US" sz="1600"/>
          </a:p>
        </c:rich>
      </c:tx>
      <c:layout>
        <c:manualLayout>
          <c:xMode val="edge"/>
          <c:yMode val="edge"/>
          <c:x val="0.3089444444444474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43285214348212"/>
          <c:y val="0.11866901505732837"/>
          <c:w val="0.85467825896762961"/>
          <c:h val="0.6790813648293966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'First-second'!days</c:f>
              <c:numCache>
                <c:formatCode>0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'First-second'!TEDFIX</c:f>
              <c:numCache>
                <c:formatCode>_(* #,##0_);_(* \(#,##0\);_(* "-"??_);_(@_)</c:formatCode>
                <c:ptCount val="17"/>
                <c:pt idx="0">
                  <c:v>1381</c:v>
                </c:pt>
                <c:pt idx="1">
                  <c:v>1366</c:v>
                </c:pt>
                <c:pt idx="2">
                  <c:v>1348</c:v>
                </c:pt>
                <c:pt idx="3">
                  <c:v>1341</c:v>
                </c:pt>
                <c:pt idx="4">
                  <c:v>1331</c:v>
                </c:pt>
                <c:pt idx="5">
                  <c:v>1326</c:v>
                </c:pt>
                <c:pt idx="6">
                  <c:v>1333</c:v>
                </c:pt>
                <c:pt idx="7">
                  <c:v>1338</c:v>
                </c:pt>
                <c:pt idx="8">
                  <c:v>1341</c:v>
                </c:pt>
                <c:pt idx="9">
                  <c:v>1346</c:v>
                </c:pt>
                <c:pt idx="10">
                  <c:v>1348</c:v>
                </c:pt>
                <c:pt idx="11">
                  <c:v>1352</c:v>
                </c:pt>
                <c:pt idx="12">
                  <c:v>1362</c:v>
                </c:pt>
                <c:pt idx="13">
                  <c:v>1367</c:v>
                </c:pt>
                <c:pt idx="14">
                  <c:v>1374</c:v>
                </c:pt>
                <c:pt idx="15">
                  <c:v>1383</c:v>
                </c:pt>
                <c:pt idx="16">
                  <c:v>1387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502656"/>
        <c:axId val="134525312"/>
      </c:lineChart>
      <c:catAx>
        <c:axId val="134502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</a:t>
                </a:r>
              </a:p>
            </c:rich>
          </c:tx>
          <c:layout>
            <c:manualLayout>
              <c:xMode val="edge"/>
              <c:yMode val="edge"/>
              <c:x val="0.44242804024497201"/>
              <c:y val="0.9157174103237149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134525312"/>
        <c:crosses val="autoZero"/>
        <c:auto val="1"/>
        <c:lblAlgn val="ctr"/>
        <c:lblOffset val="100"/>
        <c:noMultiLvlLbl val="0"/>
      </c:catAx>
      <c:valAx>
        <c:axId val="134525312"/>
        <c:scaling>
          <c:orientation val="minMax"/>
          <c:max val="1390"/>
          <c:min val="1320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34502656"/>
        <c:crosses val="autoZero"/>
        <c:crossBetween val="between"/>
        <c:majorUnit val="10"/>
        <c:minorUnit val="5"/>
      </c:valAx>
      <c:spPr>
        <a:solidFill>
          <a:srgbClr val="92D050"/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Indices Comparative Analysis (%change) - August 2012</a:t>
            </a:r>
          </a:p>
        </c:rich>
      </c:tx>
      <c:layout>
        <c:manualLayout>
          <c:xMode val="edge"/>
          <c:yMode val="edge"/>
          <c:x val="0.16807366292328157"/>
          <c:y val="1.31147540983607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50914332429759"/>
          <c:y val="0.14273224043716007"/>
          <c:w val="0.85016845230412763"/>
          <c:h val="0.67717809044362021"/>
        </c:manualLayout>
      </c:layout>
      <c:lineChart>
        <c:grouping val="standard"/>
        <c:varyColors val="0"/>
        <c:ser>
          <c:idx val="0"/>
          <c:order val="0"/>
          <c:tx>
            <c:v>TEDPIX</c:v>
          </c:tx>
          <c:spPr>
            <a:ln w="22225"/>
          </c:spPr>
          <c:marker>
            <c:symbol val="none"/>
          </c:marker>
          <c:cat>
            <c:numRef>
              <c:f>indices!$A$3:$A$27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indices!درصدکل</c:f>
              <c:numCache>
                <c:formatCode>_(* #,##0.00_);_(* \(#,##0.00\);_(* "-"??_);_(@_)</c:formatCode>
                <c:ptCount val="18"/>
                <c:pt idx="0" formatCode="General">
                  <c:v>100</c:v>
                </c:pt>
                <c:pt idx="1">
                  <c:v>99.849495606898799</c:v>
                </c:pt>
                <c:pt idx="2">
                  <c:v>99.128203039067913</c:v>
                </c:pt>
                <c:pt idx="3">
                  <c:v>99.075329799038343</c:v>
                </c:pt>
                <c:pt idx="4">
                  <c:v>99.556163928986223</c:v>
                </c:pt>
                <c:pt idx="5">
                  <c:v>99.391692012832763</c:v>
                </c:pt>
                <c:pt idx="6">
                  <c:v>99.714944456088872</c:v>
                </c:pt>
                <c:pt idx="7">
                  <c:v>100.71467608357509</c:v>
                </c:pt>
                <c:pt idx="8">
                  <c:v>100.27966773803064</c:v>
                </c:pt>
                <c:pt idx="9">
                  <c:v>100.10822510822511</c:v>
                </c:pt>
                <c:pt idx="10">
                  <c:v>100.21621621621622</c:v>
                </c:pt>
                <c:pt idx="11">
                  <c:v>100.09542776533071</c:v>
                </c:pt>
                <c:pt idx="12">
                  <c:v>100.0829015544041</c:v>
                </c:pt>
                <c:pt idx="13">
                  <c:v>100.55498032718987</c:v>
                </c:pt>
                <c:pt idx="14">
                  <c:v>100.24712714691714</c:v>
                </c:pt>
                <c:pt idx="15">
                  <c:v>100.75598833148437</c:v>
                </c:pt>
                <c:pt idx="16">
                  <c:v>100.2569016841333</c:v>
                </c:pt>
                <c:pt idx="17">
                  <c:v>100.2562433905475</c:v>
                </c:pt>
              </c:numCache>
            </c:numRef>
          </c:val>
          <c:smooth val="0"/>
        </c:ser>
        <c:ser>
          <c:idx val="1"/>
          <c:order val="1"/>
          <c:tx>
            <c:v>Ind. Index</c:v>
          </c:tx>
          <c:spPr>
            <a:ln w="22225"/>
          </c:spPr>
          <c:marker>
            <c:symbol val="none"/>
          </c:marker>
          <c:cat>
            <c:numRef>
              <c:f>indices!$A$3:$A$27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indices!درصدصنعت</c:f>
              <c:numCache>
                <c:formatCode>_(* #,##0.00_);_(* \(#,##0.00\);_(* "-"??_);_(@_)</c:formatCode>
                <c:ptCount val="18"/>
                <c:pt idx="0">
                  <c:v>100</c:v>
                </c:pt>
                <c:pt idx="1">
                  <c:v>99.810411969665921</c:v>
                </c:pt>
                <c:pt idx="2">
                  <c:v>99.091329123671642</c:v>
                </c:pt>
                <c:pt idx="3">
                  <c:v>99.051911718992855</c:v>
                </c:pt>
                <c:pt idx="4">
                  <c:v>99.466499293896121</c:v>
                </c:pt>
                <c:pt idx="5">
                  <c:v>99.290108849976335</c:v>
                </c:pt>
                <c:pt idx="6">
                  <c:v>99.650460756275791</c:v>
                </c:pt>
                <c:pt idx="7">
                  <c:v>100.90880102040815</c:v>
                </c:pt>
                <c:pt idx="8">
                  <c:v>100.35287301838096</c:v>
                </c:pt>
                <c:pt idx="9">
                  <c:v>100.10496483677964</c:v>
                </c:pt>
                <c:pt idx="10">
                  <c:v>100.28310789556461</c:v>
                </c:pt>
                <c:pt idx="11">
                  <c:v>100.10978670012544</c:v>
                </c:pt>
                <c:pt idx="12">
                  <c:v>100.07311086740819</c:v>
                </c:pt>
                <c:pt idx="13">
                  <c:v>100.65751709022595</c:v>
                </c:pt>
                <c:pt idx="14">
                  <c:v>100.27995230442218</c:v>
                </c:pt>
                <c:pt idx="15">
                  <c:v>100.98226748694621</c:v>
                </c:pt>
                <c:pt idx="16">
                  <c:v>100.3634874315261</c:v>
                </c:pt>
                <c:pt idx="17">
                  <c:v>100.30605998775762</c:v>
                </c:pt>
              </c:numCache>
            </c:numRef>
          </c:val>
          <c:smooth val="0"/>
        </c:ser>
        <c:ser>
          <c:idx val="2"/>
          <c:order val="2"/>
          <c:tx>
            <c:v>Fin. Index</c:v>
          </c:tx>
          <c:spPr>
            <a:ln w="22225">
              <a:solidFill>
                <a:srgbClr val="00B050"/>
              </a:solidFill>
            </a:ln>
          </c:spPr>
          <c:marker>
            <c:symbol val="none"/>
          </c:marker>
          <c:cat>
            <c:numRef>
              <c:f>indices!$A$3:$A$27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indices!درصدمالی</c:f>
              <c:numCache>
                <c:formatCode>_(* #,##0.00_);_(* \(#,##0.00\);_(* "-"??_);_(@_)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99.251972538169838</c:v>
                </c:pt>
                <c:pt idx="3">
                  <c:v>99.180948447931684</c:v>
                </c:pt>
                <c:pt idx="4">
                  <c:v>99.890700902151238</c:v>
                </c:pt>
                <c:pt idx="5">
                  <c:v>99.767268180002461</c:v>
                </c:pt>
                <c:pt idx="6">
                  <c:v>99.942551746949164</c:v>
                </c:pt>
                <c:pt idx="7">
                  <c:v>100.01045114091622</c:v>
                </c:pt>
                <c:pt idx="8">
                  <c:v>99.996516650411067</c:v>
                </c:pt>
                <c:pt idx="9">
                  <c:v>100.12192148256523</c:v>
                </c:pt>
                <c:pt idx="10">
                  <c:v>99.970426553475718</c:v>
                </c:pt>
                <c:pt idx="11">
                  <c:v>100.05220387352739</c:v>
                </c:pt>
                <c:pt idx="12">
                  <c:v>100.10609249178218</c:v>
                </c:pt>
                <c:pt idx="13">
                  <c:v>100.17894992876751</c:v>
                </c:pt>
                <c:pt idx="14">
                  <c:v>100.12833631050439</c:v>
                </c:pt>
                <c:pt idx="15">
                  <c:v>99.901273057937161</c:v>
                </c:pt>
                <c:pt idx="16">
                  <c:v>99.857831408856029</c:v>
                </c:pt>
                <c:pt idx="17">
                  <c:v>100.06250434057921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542848"/>
        <c:axId val="134544768"/>
      </c:lineChart>
      <c:catAx>
        <c:axId val="134542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Days</a:t>
                </a:r>
              </a:p>
            </c:rich>
          </c:tx>
          <c:layout>
            <c:manualLayout>
              <c:xMode val="edge"/>
              <c:yMode val="edge"/>
              <c:x val="0.79335334107826083"/>
              <c:y val="0.9068225979949224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4544768"/>
        <c:crosses val="autoZero"/>
        <c:auto val="1"/>
        <c:lblAlgn val="ctr"/>
        <c:lblOffset val="100"/>
        <c:noMultiLvlLbl val="0"/>
      </c:catAx>
      <c:valAx>
        <c:axId val="134544768"/>
        <c:scaling>
          <c:orientation val="minMax"/>
          <c:max val="101"/>
          <c:min val="99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542848"/>
        <c:crosses val="autoZero"/>
        <c:crossBetween val="between"/>
        <c:majorUnit val="0.5"/>
        <c:minorUnit val="0.4"/>
      </c:valAx>
      <c:spPr>
        <a:solidFill>
          <a:schemeClr val="accent3">
            <a:lumMod val="40000"/>
            <a:lumOff val="60000"/>
          </a:schemeClr>
        </a:solidFill>
      </c:spPr>
    </c:plotArea>
    <c:legend>
      <c:legendPos val="b"/>
      <c:layout>
        <c:manualLayout>
          <c:xMode val="edge"/>
          <c:yMode val="edge"/>
          <c:x val="3.9547566800051635E-2"/>
          <c:y val="0.90939529280151465"/>
          <c:w val="0.70961132983377073"/>
          <c:h val="7.4894284047828899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Indices Comparative Analysis (%change) - August</a:t>
            </a:r>
            <a:r>
              <a:rPr lang="en-US" baseline="0"/>
              <a:t> </a:t>
            </a:r>
            <a:r>
              <a:rPr lang="en-US"/>
              <a:t>2012</a:t>
            </a:r>
          </a:p>
        </c:rich>
      </c:tx>
      <c:layout>
        <c:manualLayout>
          <c:xMode val="edge"/>
          <c:yMode val="edge"/>
          <c:x val="0.13945144356955391"/>
          <c:y val="2.38095905667577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77318460192479"/>
          <c:y val="0.13709198813056503"/>
          <c:w val="0.84767125984252489"/>
          <c:h val="0.672223494318413"/>
        </c:manualLayout>
      </c:layout>
      <c:lineChart>
        <c:grouping val="standard"/>
        <c:varyColors val="0"/>
        <c:ser>
          <c:idx val="0"/>
          <c:order val="0"/>
          <c:tx>
            <c:v>TEDPIX</c:v>
          </c:tx>
          <c:spPr>
            <a:ln w="22225"/>
          </c:spPr>
          <c:marker>
            <c:symbol val="none"/>
          </c:marker>
          <c:cat>
            <c:numRef>
              <c:f>'30-free-کل'!$A$2:$A$26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'30-free-کل'!TED</c:f>
              <c:numCache>
                <c:formatCode>General</c:formatCode>
                <c:ptCount val="18"/>
                <c:pt idx="0">
                  <c:v>100</c:v>
                </c:pt>
                <c:pt idx="1">
                  <c:v>99.849495606898799</c:v>
                </c:pt>
                <c:pt idx="2">
                  <c:v>99.128203039067913</c:v>
                </c:pt>
                <c:pt idx="3">
                  <c:v>99.075329799038343</c:v>
                </c:pt>
                <c:pt idx="4">
                  <c:v>99.556163928986223</c:v>
                </c:pt>
                <c:pt idx="5">
                  <c:v>99.391692012832763</c:v>
                </c:pt>
                <c:pt idx="6">
                  <c:v>99.714944456088872</c:v>
                </c:pt>
                <c:pt idx="7">
                  <c:v>100.71467608357509</c:v>
                </c:pt>
                <c:pt idx="8">
                  <c:v>100.27966773803064</c:v>
                </c:pt>
                <c:pt idx="9">
                  <c:v>100.10822510822511</c:v>
                </c:pt>
                <c:pt idx="10">
                  <c:v>100.21621621621622</c:v>
                </c:pt>
                <c:pt idx="11">
                  <c:v>100.09542776533071</c:v>
                </c:pt>
                <c:pt idx="12">
                  <c:v>100.0829015544041</c:v>
                </c:pt>
                <c:pt idx="13">
                  <c:v>100.55498032718987</c:v>
                </c:pt>
                <c:pt idx="14">
                  <c:v>100.24712714691714</c:v>
                </c:pt>
                <c:pt idx="15">
                  <c:v>100.75598833148437</c:v>
                </c:pt>
                <c:pt idx="16">
                  <c:v>100.2569016841333</c:v>
                </c:pt>
                <c:pt idx="17">
                  <c:v>100.2562433905475</c:v>
                </c:pt>
              </c:numCache>
            </c:numRef>
          </c:val>
          <c:smooth val="0"/>
        </c:ser>
        <c:ser>
          <c:idx val="1"/>
          <c:order val="1"/>
          <c:tx>
            <c:v>Free Float</c:v>
          </c:tx>
          <c:spPr>
            <a:ln w="22225"/>
          </c:spPr>
          <c:marker>
            <c:symbol val="none"/>
          </c:marker>
          <c:cat>
            <c:numRef>
              <c:f>'30-free-کل'!$A$2:$A$26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'30-free-کل'!free</c:f>
              <c:numCache>
                <c:formatCode>_(* #,##0.00_);_(* \(#,##0.00\);_(* "-"??_);_(@_)</c:formatCode>
                <c:ptCount val="18"/>
                <c:pt idx="0" formatCode="General">
                  <c:v>100</c:v>
                </c:pt>
                <c:pt idx="1">
                  <c:v>99.879203395364016</c:v>
                </c:pt>
                <c:pt idx="2">
                  <c:v>99.038995848723559</c:v>
                </c:pt>
                <c:pt idx="3">
                  <c:v>98.871249876233506</c:v>
                </c:pt>
                <c:pt idx="4">
                  <c:v>99.559368428080248</c:v>
                </c:pt>
                <c:pt idx="5">
                  <c:v>99.316010058675602</c:v>
                </c:pt>
                <c:pt idx="6">
                  <c:v>99.696161507038909</c:v>
                </c:pt>
                <c:pt idx="7">
                  <c:v>100.54180352849549</c:v>
                </c:pt>
                <c:pt idx="8">
                  <c:v>100.23239365464282</c:v>
                </c:pt>
                <c:pt idx="9">
                  <c:v>100.11424731182795</c:v>
                </c:pt>
                <c:pt idx="10">
                  <c:v>100.30878700409473</c:v>
                </c:pt>
                <c:pt idx="11">
                  <c:v>100.11711169109284</c:v>
                </c:pt>
                <c:pt idx="12">
                  <c:v>100.09692189432171</c:v>
                </c:pt>
                <c:pt idx="13">
                  <c:v>100.63772954924879</c:v>
                </c:pt>
                <c:pt idx="14">
                  <c:v>100.26873693639887</c:v>
                </c:pt>
                <c:pt idx="15">
                  <c:v>100.453312156707</c:v>
                </c:pt>
                <c:pt idx="16">
                  <c:v>100.3788003557429</c:v>
                </c:pt>
                <c:pt idx="17">
                  <c:v>100.22642252411892</c:v>
                </c:pt>
              </c:numCache>
            </c:numRef>
          </c:val>
          <c:smooth val="0"/>
        </c:ser>
        <c:ser>
          <c:idx val="2"/>
          <c:order val="2"/>
          <c:tx>
            <c:v>TEDFIX 30</c:v>
          </c:tx>
          <c:spPr>
            <a:ln w="22225">
              <a:solidFill>
                <a:srgbClr val="00B050"/>
              </a:solidFill>
            </a:ln>
          </c:spPr>
          <c:marker>
            <c:symbol val="none"/>
          </c:marker>
          <c:cat>
            <c:numRef>
              <c:f>'30-free-کل'!$A$2:$A$26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'30-free-کل'!FIX</c:f>
              <c:numCache>
                <c:formatCode>_(* #,##0.00_);_(* \(#,##0.00\);_(* "-"??_);_(@_)</c:formatCode>
                <c:ptCount val="18"/>
                <c:pt idx="0" formatCode="General">
                  <c:v>100</c:v>
                </c:pt>
                <c:pt idx="1">
                  <c:v>99.927641099855293</c:v>
                </c:pt>
                <c:pt idx="2">
                  <c:v>98.913830557566953</c:v>
                </c:pt>
                <c:pt idx="3">
                  <c:v>98.682284040995611</c:v>
                </c:pt>
                <c:pt idx="4">
                  <c:v>99.480712166172111</c:v>
                </c:pt>
                <c:pt idx="5">
                  <c:v>99.254287844891849</c:v>
                </c:pt>
                <c:pt idx="6">
                  <c:v>99.624342599549166</c:v>
                </c:pt>
                <c:pt idx="7">
                  <c:v>100.52790346907997</c:v>
                </c:pt>
                <c:pt idx="8">
                  <c:v>100.37509377344334</c:v>
                </c:pt>
                <c:pt idx="9">
                  <c:v>100.22421524663677</c:v>
                </c:pt>
                <c:pt idx="10">
                  <c:v>100.37285607755398</c:v>
                </c:pt>
                <c:pt idx="11">
                  <c:v>100.14858841010398</c:v>
                </c:pt>
                <c:pt idx="12">
                  <c:v>100.29673590504451</c:v>
                </c:pt>
                <c:pt idx="13">
                  <c:v>100.7396449704142</c:v>
                </c:pt>
                <c:pt idx="14">
                  <c:v>100.36710719530103</c:v>
                </c:pt>
                <c:pt idx="15">
                  <c:v>100.51207022677393</c:v>
                </c:pt>
                <c:pt idx="16">
                  <c:v>100.65502183406107</c:v>
                </c:pt>
                <c:pt idx="17">
                  <c:v>100.28922631959509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772224"/>
        <c:axId val="134774144"/>
      </c:lineChart>
      <c:catAx>
        <c:axId val="134772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Trading Days</a:t>
                </a:r>
              </a:p>
            </c:rich>
          </c:tx>
          <c:layout>
            <c:manualLayout>
              <c:xMode val="edge"/>
              <c:yMode val="edge"/>
              <c:x val="0.78524759405074351"/>
              <c:y val="0.90789909421560344"/>
            </c:manualLayout>
          </c:layout>
          <c:overlay val="0"/>
        </c:title>
        <c:numFmt formatCode="@" sourceLinked="0"/>
        <c:majorTickMark val="out"/>
        <c:minorTickMark val="none"/>
        <c:tickLblPos val="nextTo"/>
        <c:crossAx val="134774144"/>
        <c:crosses val="autoZero"/>
        <c:auto val="1"/>
        <c:lblAlgn val="ctr"/>
        <c:lblOffset val="100"/>
        <c:noMultiLvlLbl val="0"/>
      </c:catAx>
      <c:valAx>
        <c:axId val="134774144"/>
        <c:scaling>
          <c:orientation val="minMax"/>
          <c:max val="101"/>
          <c:min val="98.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772224"/>
        <c:crosses val="autoZero"/>
        <c:crossBetween val="between"/>
        <c:majorUnit val="0.5"/>
        <c:minorUnit val="0.4"/>
      </c:valAx>
      <c:spPr>
        <a:solidFill>
          <a:schemeClr val="accent3">
            <a:lumMod val="40000"/>
            <a:lumOff val="60000"/>
          </a:schemeClr>
        </a:solidFill>
      </c:spPr>
    </c:plotArea>
    <c:legend>
      <c:legendPos val="b"/>
      <c:layout>
        <c:manualLayout>
          <c:xMode val="edge"/>
          <c:yMode val="edge"/>
          <c:x val="7.5749781277340333E-2"/>
          <c:y val="0.9187999719619615"/>
          <c:w val="0.70961132983377073"/>
          <c:h val="7.4894284047828955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0.17906</cdr:x>
      <cdr:y>0.11959</cdr:y>
    </cdr:from>
    <cdr:to>
      <cdr:x>0.84633</cdr:x>
      <cdr:y>0.21199</cdr:y>
    </cdr:to>
    <cdr:sp macro="" textlink="">
      <cdr:nvSpPr>
        <cdr:cNvPr id="2" name="Rectangle 1"/>
        <cdr:cNvSpPr/>
      </cdr:nvSpPr>
      <cdr:spPr bwMode="auto">
        <a:xfrm xmlns:a="http://schemas.openxmlformats.org/drawingml/2006/main">
          <a:off x="854479" y="298450"/>
          <a:ext cx="3184229" cy="23058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anchor="ctr" anchorCtr="0" upright="1"/>
        <a:lstStyle xmlns:a="http://schemas.openxmlformats.org/drawingml/2006/main"/>
        <a:p xmlns:a="http://schemas.openxmlformats.org/drawingml/2006/main">
          <a:r>
            <a:rPr lang="en-US" sz="1200" b="1">
              <a:solidFill>
                <a:schemeClr val="accent5">
                  <a:lumMod val="50000"/>
                </a:schemeClr>
              </a:solidFill>
            </a:rPr>
            <a:t> Monthly</a:t>
          </a:r>
          <a:r>
            <a:rPr lang="en-US" sz="1200" b="1" baseline="0">
              <a:solidFill>
                <a:schemeClr val="accent5">
                  <a:lumMod val="50000"/>
                </a:schemeClr>
              </a:solidFill>
            </a:rPr>
            <a:t> Avarage:  1,210 Total:  14,515</a:t>
          </a:r>
          <a:endParaRPr lang="fa-IR" sz="1200" b="1">
            <a:solidFill>
              <a:schemeClr val="accent5">
                <a:lumMod val="50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32DC-D6AC-4B43-A032-4B16FA2D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gh.adabi</dc:creator>
  <cp:lastModifiedBy>herbie skeete</cp:lastModifiedBy>
  <cp:revision>2</cp:revision>
  <cp:lastPrinted>2012-06-09T06:59:00Z</cp:lastPrinted>
  <dcterms:created xsi:type="dcterms:W3CDTF">2012-09-09T13:09:00Z</dcterms:created>
  <dcterms:modified xsi:type="dcterms:W3CDTF">2012-09-09T13:09:00Z</dcterms:modified>
</cp:coreProperties>
</file>