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9D76" w14:textId="77777777" w:rsidR="00FA687E" w:rsidRDefault="00000000">
      <w:pPr>
        <w:rPr>
          <w:rFonts w:eastAsia="FangSong"/>
          <w:b/>
          <w:bCs/>
          <w:spacing w:val="-6"/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Attachment</w:t>
      </w:r>
    </w:p>
    <w:p w14:paraId="5D22851E" w14:textId="77777777" w:rsidR="00FA687E" w:rsidRDefault="00000000">
      <w:pPr>
        <w:widowControl/>
        <w:suppressAutoHyphens/>
        <w:jc w:val="center"/>
        <w:rPr>
          <w:rFonts w:eastAsia="方正仿宋简体"/>
          <w:b/>
          <w:color w:val="000000"/>
          <w:sz w:val="44"/>
          <w:szCs w:val="44"/>
        </w:rPr>
      </w:pPr>
      <w:r>
        <w:rPr>
          <w:rFonts w:eastAsia="方正仿宋简体"/>
          <w:b/>
          <w:color w:val="000000"/>
          <w:sz w:val="44"/>
          <w:szCs w:val="44"/>
        </w:rPr>
        <w:t>List of Designated Depository Banks with Futures Margin Depository Qualification for Domestic Clients of ZCE</w:t>
      </w:r>
    </w:p>
    <w:p w14:paraId="1059B428" w14:textId="77777777" w:rsidR="00FA687E" w:rsidRDefault="00FA687E">
      <w:pPr>
        <w:widowControl/>
        <w:suppressAutoHyphens/>
        <w:jc w:val="center"/>
        <w:rPr>
          <w:rFonts w:eastAsia="方正仿宋简体"/>
          <w:b/>
          <w:color w:val="000000"/>
          <w:sz w:val="44"/>
          <w:szCs w:val="44"/>
        </w:r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1509"/>
        <w:gridCol w:w="7016"/>
      </w:tblGrid>
      <w:tr w:rsidR="00FA687E" w14:paraId="41BFC07A" w14:textId="77777777">
        <w:trPr>
          <w:trHeight w:val="602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175B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b/>
                <w:bCs/>
                <w:szCs w:val="32"/>
              </w:rPr>
            </w:pPr>
            <w:r>
              <w:rPr>
                <w:rFonts w:eastAsia="FangSong"/>
                <w:b/>
                <w:bCs/>
                <w:kern w:val="0"/>
                <w:sz w:val="32"/>
                <w:szCs w:val="32"/>
              </w:rPr>
              <w:t>No.</w:t>
            </w: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DA13" w14:textId="77777777" w:rsidR="00FA687E" w:rsidRDefault="00000000">
            <w:pPr>
              <w:widowControl/>
              <w:suppressAutoHyphens/>
              <w:jc w:val="center"/>
              <w:textAlignment w:val="center"/>
              <w:rPr>
                <w:rFonts w:eastAsia="FangSong"/>
                <w:b/>
                <w:bCs/>
                <w:szCs w:val="32"/>
              </w:rPr>
            </w:pPr>
            <w:r>
              <w:rPr>
                <w:rFonts w:eastAsia="FangSong"/>
                <w:b/>
                <w:bCs/>
                <w:kern w:val="0"/>
                <w:sz w:val="32"/>
                <w:szCs w:val="32"/>
              </w:rPr>
              <w:t>Bank</w:t>
            </w:r>
          </w:p>
        </w:tc>
      </w:tr>
      <w:tr w:rsidR="00FA687E" w14:paraId="3DF3813F" w14:textId="77777777">
        <w:trPr>
          <w:trHeight w:val="602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DD49" w14:textId="77777777" w:rsidR="00FA687E" w:rsidRDefault="00000000">
            <w:pPr>
              <w:widowControl/>
              <w:suppressAutoHyphens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1</w:t>
            </w: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38FA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 xml:space="preserve">Bank of Communications </w:t>
            </w:r>
          </w:p>
        </w:tc>
      </w:tr>
      <w:tr w:rsidR="00FA687E" w14:paraId="1031C440" w14:textId="77777777">
        <w:trPr>
          <w:trHeight w:val="602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3118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2</w:t>
            </w: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2C13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 xml:space="preserve">Industrial and Commercial Bank of China </w:t>
            </w:r>
          </w:p>
        </w:tc>
      </w:tr>
      <w:tr w:rsidR="00FA687E" w14:paraId="755ED349" w14:textId="77777777">
        <w:trPr>
          <w:trHeight w:val="602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7BBA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3</w:t>
            </w: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7C6A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>China Construction Bank</w:t>
            </w:r>
          </w:p>
        </w:tc>
      </w:tr>
      <w:tr w:rsidR="00FA687E" w14:paraId="4AB6B4B4" w14:textId="77777777">
        <w:trPr>
          <w:trHeight w:val="602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7D32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4</w:t>
            </w: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D3BD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>Bank of China</w:t>
            </w:r>
          </w:p>
        </w:tc>
      </w:tr>
      <w:tr w:rsidR="00FA687E" w14:paraId="27F699C4" w14:textId="77777777">
        <w:trPr>
          <w:trHeight w:val="602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3C53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5</w:t>
            </w: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1B50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Agricultural Bank of China</w:t>
            </w:r>
          </w:p>
        </w:tc>
      </w:tr>
      <w:tr w:rsidR="00FA687E" w14:paraId="4AB53043" w14:textId="77777777">
        <w:trPr>
          <w:trHeight w:val="602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B58B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6</w:t>
            </w: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57F5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Shanghai Pudong Development Bank</w:t>
            </w:r>
          </w:p>
        </w:tc>
      </w:tr>
      <w:tr w:rsidR="00FA687E" w14:paraId="5B9652C8" w14:textId="77777777">
        <w:trPr>
          <w:trHeight w:val="602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6783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7</w:t>
            </w: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D905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 xml:space="preserve">Industrial Bank </w:t>
            </w:r>
          </w:p>
        </w:tc>
      </w:tr>
      <w:tr w:rsidR="00FA687E" w14:paraId="70241973" w14:textId="77777777">
        <w:trPr>
          <w:trHeight w:val="602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A4D0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8</w:t>
            </w: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9774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China Minsheng Bank</w:t>
            </w:r>
          </w:p>
        </w:tc>
      </w:tr>
      <w:tr w:rsidR="00FA687E" w14:paraId="5A8FFD10" w14:textId="77777777">
        <w:trPr>
          <w:trHeight w:val="602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4897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9</w:t>
            </w: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8D6A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China Merchants Bank</w:t>
            </w:r>
          </w:p>
        </w:tc>
      </w:tr>
      <w:tr w:rsidR="00FA687E" w14:paraId="4AB9D339" w14:textId="77777777">
        <w:trPr>
          <w:trHeight w:val="602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3BAE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10</w:t>
            </w: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7F7D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China CITIC Bank</w:t>
            </w:r>
          </w:p>
        </w:tc>
      </w:tr>
      <w:tr w:rsidR="00FA687E" w14:paraId="63D09DD8" w14:textId="77777777">
        <w:trPr>
          <w:trHeight w:val="602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125D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11</w:t>
            </w: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25FC3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China Everbright Bank</w:t>
            </w:r>
          </w:p>
        </w:tc>
      </w:tr>
      <w:tr w:rsidR="00FA687E" w14:paraId="2C183E1A" w14:textId="77777777">
        <w:trPr>
          <w:trHeight w:val="602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57C9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12</w:t>
            </w: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9E93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 xml:space="preserve">Ping </w:t>
            </w:r>
            <w:proofErr w:type="gramStart"/>
            <w:r>
              <w:rPr>
                <w:rFonts w:eastAsia="FangSong"/>
                <w:kern w:val="0"/>
                <w:sz w:val="32"/>
                <w:szCs w:val="32"/>
              </w:rPr>
              <w:t>An</w:t>
            </w:r>
            <w:proofErr w:type="gramEnd"/>
            <w:r>
              <w:rPr>
                <w:rFonts w:eastAsia="FangSong"/>
                <w:kern w:val="0"/>
                <w:sz w:val="32"/>
                <w:szCs w:val="32"/>
              </w:rPr>
              <w:t xml:space="preserve"> Bank</w:t>
            </w:r>
          </w:p>
        </w:tc>
      </w:tr>
      <w:tr w:rsidR="00FA687E" w14:paraId="380AD713" w14:textId="77777777">
        <w:trPr>
          <w:trHeight w:val="602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36F9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13</w:t>
            </w: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CBE5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 xml:space="preserve">China </w:t>
            </w:r>
            <w:proofErr w:type="spellStart"/>
            <w:r>
              <w:rPr>
                <w:rFonts w:eastAsia="FangSong"/>
                <w:kern w:val="0"/>
                <w:sz w:val="32"/>
                <w:szCs w:val="32"/>
              </w:rPr>
              <w:t>Guangfa</w:t>
            </w:r>
            <w:proofErr w:type="spellEnd"/>
            <w:r>
              <w:rPr>
                <w:rFonts w:eastAsia="FangSong"/>
                <w:kern w:val="0"/>
                <w:sz w:val="32"/>
                <w:szCs w:val="32"/>
              </w:rPr>
              <w:t xml:space="preserve"> Bank</w:t>
            </w:r>
          </w:p>
        </w:tc>
      </w:tr>
      <w:tr w:rsidR="00FA687E" w14:paraId="7766CA74" w14:textId="77777777">
        <w:trPr>
          <w:trHeight w:val="611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C74D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14</w:t>
            </w: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8ED2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 xml:space="preserve">Postal Savings Bank of China </w:t>
            </w:r>
          </w:p>
        </w:tc>
      </w:tr>
      <w:tr w:rsidR="00FA687E" w14:paraId="55B63BB1" w14:textId="77777777">
        <w:trPr>
          <w:trHeight w:val="611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1BEE0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kern w:val="0"/>
                <w:sz w:val="32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15</w:t>
            </w: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5F3B" w14:textId="77777777" w:rsidR="00FA687E" w:rsidRDefault="00000000">
            <w:pPr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textAlignment w:val="center"/>
              <w:rPr>
                <w:rFonts w:eastAsia="FangSong"/>
                <w:kern w:val="0"/>
                <w:sz w:val="32"/>
                <w:szCs w:val="32"/>
              </w:rPr>
            </w:pPr>
            <w:r>
              <w:rPr>
                <w:rFonts w:eastAsia="FangSong"/>
                <w:kern w:val="0"/>
                <w:sz w:val="32"/>
                <w:szCs w:val="32"/>
              </w:rPr>
              <w:t>Agricultural Development Bank of China</w:t>
            </w:r>
          </w:p>
        </w:tc>
      </w:tr>
    </w:tbl>
    <w:p w14:paraId="4B1CC64C" w14:textId="77777777" w:rsidR="00FA687E" w:rsidRDefault="00FA687E">
      <w:pPr>
        <w:rPr>
          <w:rFonts w:ascii="FangSong" w:eastAsia="FangSong" w:hAnsi="FangSong"/>
          <w:sz w:val="32"/>
          <w:szCs w:val="32"/>
        </w:rPr>
      </w:pPr>
    </w:p>
    <w:sectPr w:rsidR="00FA687E">
      <w:footerReference w:type="even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0D84" w14:textId="77777777" w:rsidR="00724BC4" w:rsidRDefault="00724BC4">
      <w:r>
        <w:separator/>
      </w:r>
    </w:p>
  </w:endnote>
  <w:endnote w:type="continuationSeparator" w:id="0">
    <w:p w14:paraId="4FE69E7E" w14:textId="77777777" w:rsidR="00724BC4" w:rsidRDefault="0072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仿宋_GB2312"/>
    <w:charset w:val="86"/>
    <w:family w:val="modern"/>
    <w:pitch w:val="default"/>
    <w:sig w:usb0="00000001" w:usb1="080E0000" w:usb2="0000000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方正仿宋_GBK"/>
    <w:charset w:val="00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E630" w14:textId="77777777" w:rsidR="00FA687E" w:rsidRDefault="00000000">
    <w:pPr>
      <w:pStyle w:val="Footer"/>
      <w:rPr>
        <w:sz w:val="28"/>
      </w:rPr>
    </w:pPr>
    <w:r>
      <w:rPr>
        <w:rFonts w:hint="eastAsia"/>
        <w:sz w:val="28"/>
      </w:rPr>
      <w:t>—</w:t>
    </w: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 PAGE </w:instrText>
    </w:r>
    <w:r>
      <w:rPr>
        <w:rStyle w:val="PageNumber"/>
        <w:sz w:val="28"/>
      </w:rPr>
      <w:fldChar w:fldCharType="separate"/>
    </w:r>
    <w:r>
      <w:rPr>
        <w:rStyle w:val="PageNumber"/>
        <w:sz w:val="28"/>
      </w:rPr>
      <w:t>2</w:t>
    </w:r>
    <w:r>
      <w:rPr>
        <w:rStyle w:val="PageNumber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FDFE" w14:textId="77777777" w:rsidR="00FA687E" w:rsidRDefault="00000000">
    <w:pPr>
      <w:pStyle w:val="Footer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 PAGE </w:instrText>
    </w:r>
    <w:r>
      <w:rPr>
        <w:rStyle w:val="PageNumber"/>
        <w:sz w:val="28"/>
      </w:rPr>
      <w:fldChar w:fldCharType="separate"/>
    </w:r>
    <w:r>
      <w:rPr>
        <w:rStyle w:val="PageNumber"/>
        <w:sz w:val="28"/>
      </w:rPr>
      <w:t>1</w:t>
    </w:r>
    <w:r>
      <w:rPr>
        <w:rStyle w:val="PageNumber"/>
        <w:sz w:val="28"/>
      </w:rPr>
      <w:fldChar w:fldCharType="end"/>
    </w:r>
    <w:r>
      <w:rPr>
        <w:rFonts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7C75" w14:textId="77777777" w:rsidR="00724BC4" w:rsidRDefault="00724BC4">
      <w:r>
        <w:separator/>
      </w:r>
    </w:p>
  </w:footnote>
  <w:footnote w:type="continuationSeparator" w:id="0">
    <w:p w14:paraId="7032F285" w14:textId="77777777" w:rsidR="00724BC4" w:rsidRDefault="00724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trackedChanges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3NDUzNTQDYksDYyUdpeDU4uLM/DyQAsNaAEJCGFksAAAA"/>
  </w:docVars>
  <w:rsids>
    <w:rsidRoot w:val="00D87134"/>
    <w:rsid w:val="97B7D1F6"/>
    <w:rsid w:val="9EAB7317"/>
    <w:rsid w:val="BBFE681F"/>
    <w:rsid w:val="C6B73D78"/>
    <w:rsid w:val="CDE8C69B"/>
    <w:rsid w:val="DD75ACA4"/>
    <w:rsid w:val="E5E28CAC"/>
    <w:rsid w:val="EEBFEAB0"/>
    <w:rsid w:val="F7B95284"/>
    <w:rsid w:val="F975BF2A"/>
    <w:rsid w:val="F97FACAB"/>
    <w:rsid w:val="FB8D2BAC"/>
    <w:rsid w:val="FBDFA8E5"/>
    <w:rsid w:val="FC57C462"/>
    <w:rsid w:val="FCC7D021"/>
    <w:rsid w:val="FDDFC4D7"/>
    <w:rsid w:val="FDFF189E"/>
    <w:rsid w:val="FF3B650C"/>
    <w:rsid w:val="FF5F9E86"/>
    <w:rsid w:val="FFDBBE22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3F53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4BC4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09F7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87E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7DC76F5"/>
    <w:rsid w:val="0C0006AD"/>
    <w:rsid w:val="1FBE0736"/>
    <w:rsid w:val="2D2A393B"/>
    <w:rsid w:val="35D1D1FC"/>
    <w:rsid w:val="36697F4A"/>
    <w:rsid w:val="37335B48"/>
    <w:rsid w:val="38FFA3A5"/>
    <w:rsid w:val="3AA452E6"/>
    <w:rsid w:val="3B7F12F6"/>
    <w:rsid w:val="3CAB6066"/>
    <w:rsid w:val="3E7D6B85"/>
    <w:rsid w:val="3EECE4A9"/>
    <w:rsid w:val="3FBBD763"/>
    <w:rsid w:val="3FFB963C"/>
    <w:rsid w:val="4D353BB5"/>
    <w:rsid w:val="52192FF5"/>
    <w:rsid w:val="5755FC17"/>
    <w:rsid w:val="5BFB2BAD"/>
    <w:rsid w:val="5E5A057F"/>
    <w:rsid w:val="5FDF48EC"/>
    <w:rsid w:val="5FE7F6A7"/>
    <w:rsid w:val="5FEBA48C"/>
    <w:rsid w:val="65FEBA60"/>
    <w:rsid w:val="67DD879E"/>
    <w:rsid w:val="6A6F3591"/>
    <w:rsid w:val="6D79709B"/>
    <w:rsid w:val="6FFB8319"/>
    <w:rsid w:val="755C6EE1"/>
    <w:rsid w:val="75B62A00"/>
    <w:rsid w:val="75FF514E"/>
    <w:rsid w:val="79DFC0EC"/>
    <w:rsid w:val="7BEB0C25"/>
    <w:rsid w:val="7DFB3340"/>
    <w:rsid w:val="7F737DF6"/>
    <w:rsid w:val="7FAD266C"/>
    <w:rsid w:val="7FFFE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288DC"/>
  <w15:docId w15:val="{AD31ADD0-45BD-4EFF-96AC-21D9ABC1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jc w:val="left"/>
    </w:pPr>
  </w:style>
  <w:style w:type="paragraph" w:styleId="Date">
    <w:name w:val="Date"/>
    <w:basedOn w:val="Normal"/>
    <w:next w:val="Normal"/>
    <w:link w:val="DateChar"/>
    <w:qFormat/>
    <w:rPr>
      <w:rFonts w:ascii="FangSong_GB2312" w:eastAsia="FangSong_GB2312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qFormat/>
    <w:rPr>
      <w:rFonts w:ascii="FangSong_GB2312" w:eastAsia="FangSong_GB2312" w:hAnsi="Times New Roman" w:cs="Times New Roman"/>
      <w:sz w:val="3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SimSun" w:hAnsi="Times New Roman" w:cs="Times New Roman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SimSu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Lenovo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CN=李小鹏/OU=办公室/O=CZCE</dc:creator>
  <cp:lastModifiedBy>Herbie Skeete</cp:lastModifiedBy>
  <cp:revision>2</cp:revision>
  <dcterms:created xsi:type="dcterms:W3CDTF">2025-06-19T08:34:00Z</dcterms:created>
  <dcterms:modified xsi:type="dcterms:W3CDTF">2025-06-19T08:34:00Z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7C05F3E94CB04CE28DF8B2FE6A2CC6E3</vt:lpwstr>
  </property>
</Properties>
</file>