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F1" w:rsidRPr="001757E7" w:rsidRDefault="00EA38FE" w:rsidP="00B16873">
      <w:pPr>
        <w:spacing w:line="276" w:lineRule="auto"/>
        <w:jc w:val="center"/>
        <w:rPr>
          <w:rFonts w:ascii="Verdana" w:hAnsi="Verdana"/>
          <w:b/>
          <w:bCs/>
          <w:sz w:val="20"/>
          <w:szCs w:val="20"/>
          <w:lang w:val="en-GB"/>
        </w:rPr>
      </w:pPr>
      <w:bookmarkStart w:id="0" w:name="_GoBack"/>
      <w:bookmarkEnd w:id="0"/>
      <w:r w:rsidRPr="001757E7">
        <w:rPr>
          <w:rFonts w:ascii="Verdana" w:hAnsi="Verdana"/>
          <w:b/>
          <w:bCs/>
          <w:sz w:val="20"/>
          <w:szCs w:val="20"/>
          <w:lang w:val="en-GB"/>
        </w:rPr>
        <w:t>WSE Important Dates</w:t>
      </w:r>
    </w:p>
    <w:p w:rsidR="00EA78F1" w:rsidRPr="001757E7" w:rsidRDefault="00EA78F1" w:rsidP="00B16873">
      <w:pPr>
        <w:spacing w:line="276" w:lineRule="auto"/>
        <w:jc w:val="both"/>
        <w:rPr>
          <w:rFonts w:ascii="Verdana" w:hAnsi="Verdana"/>
          <w:b/>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1991:</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16.04</w:t>
      </w:r>
      <w:r w:rsidRPr="001757E7">
        <w:rPr>
          <w:rFonts w:ascii="Verdana" w:hAnsi="Verdana"/>
          <w:bCs/>
          <w:sz w:val="18"/>
          <w:szCs w:val="18"/>
          <w:lang w:val="en-GB"/>
        </w:rPr>
        <w:tab/>
        <w:t xml:space="preserve"> - </w:t>
      </w:r>
      <w:r w:rsidR="00D34809" w:rsidRPr="001757E7">
        <w:rPr>
          <w:rFonts w:ascii="Verdana" w:hAnsi="Verdana"/>
          <w:bCs/>
          <w:sz w:val="18"/>
          <w:szCs w:val="18"/>
          <w:lang w:val="en-GB"/>
        </w:rPr>
        <w:t>first trading session takes place</w:t>
      </w:r>
      <w:r w:rsidRPr="001757E7">
        <w:rPr>
          <w:rFonts w:ascii="Verdana" w:hAnsi="Verdana"/>
          <w:bCs/>
          <w:sz w:val="18"/>
          <w:szCs w:val="18"/>
          <w:lang w:val="en-GB"/>
        </w:rPr>
        <w:t xml:space="preserve">; </w:t>
      </w:r>
      <w:r w:rsidR="00D34809" w:rsidRPr="001757E7">
        <w:rPr>
          <w:rFonts w:ascii="Verdana" w:hAnsi="Verdana"/>
          <w:bCs/>
          <w:sz w:val="18"/>
          <w:szCs w:val="18"/>
          <w:lang w:val="en-GB"/>
        </w:rPr>
        <w:t>listed companies</w:t>
      </w:r>
      <w:r w:rsidRPr="001757E7">
        <w:rPr>
          <w:rFonts w:ascii="Verdana" w:hAnsi="Verdana"/>
          <w:bCs/>
          <w:sz w:val="18"/>
          <w:szCs w:val="18"/>
          <w:lang w:val="en-GB"/>
        </w:rPr>
        <w:t xml:space="preserve">: Tonsil, Próchnik, Krosno, Kable, Exbud; </w:t>
      </w:r>
      <w:r w:rsidR="00BD11CA" w:rsidRPr="001757E7">
        <w:rPr>
          <w:rFonts w:ascii="Verdana" w:hAnsi="Verdana"/>
          <w:bCs/>
          <w:sz w:val="18"/>
          <w:szCs w:val="18"/>
          <w:lang w:val="en-GB"/>
        </w:rPr>
        <w:t>trading sessions on WSE take place once a week</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10.07</w:t>
      </w:r>
      <w:r w:rsidRPr="001757E7">
        <w:rPr>
          <w:rFonts w:ascii="Verdana" w:hAnsi="Verdana"/>
          <w:bCs/>
          <w:sz w:val="18"/>
          <w:szCs w:val="18"/>
          <w:lang w:val="en-GB"/>
        </w:rPr>
        <w:tab/>
        <w:t xml:space="preserve"> - </w:t>
      </w:r>
      <w:r w:rsidR="00BD11CA" w:rsidRPr="001757E7">
        <w:rPr>
          <w:rFonts w:ascii="Verdana" w:hAnsi="Verdana"/>
          <w:bCs/>
          <w:sz w:val="18"/>
          <w:szCs w:val="18"/>
          <w:lang w:val="en-GB"/>
        </w:rPr>
        <w:t>computer system for trade registration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16.07</w:t>
      </w:r>
      <w:r w:rsidRPr="001757E7">
        <w:rPr>
          <w:rFonts w:ascii="Verdana" w:hAnsi="Verdana"/>
          <w:bCs/>
          <w:sz w:val="18"/>
          <w:szCs w:val="18"/>
          <w:lang w:val="en-GB"/>
        </w:rPr>
        <w:tab/>
        <w:t xml:space="preserve"> - </w:t>
      </w:r>
      <w:r w:rsidR="00BD11CA" w:rsidRPr="001757E7">
        <w:rPr>
          <w:rFonts w:ascii="Verdana" w:hAnsi="Verdana"/>
          <w:bCs/>
          <w:sz w:val="18"/>
          <w:szCs w:val="18"/>
          <w:lang w:val="en-GB"/>
        </w:rPr>
        <w:t>specialist additional offer (post-auction trading</w:t>
      </w:r>
      <w:r w:rsidRPr="001757E7">
        <w:rPr>
          <w:rFonts w:ascii="Verdana" w:hAnsi="Verdana"/>
          <w:bCs/>
          <w:sz w:val="18"/>
          <w:szCs w:val="18"/>
          <w:lang w:val="en-GB"/>
        </w:rPr>
        <w:t>)</w:t>
      </w:r>
      <w:r w:rsidR="00BD11CA" w:rsidRPr="001757E7">
        <w:rPr>
          <w:rFonts w:ascii="Verdana" w:hAnsi="Verdana"/>
          <w:bCs/>
          <w:sz w:val="18"/>
          <w:szCs w:val="18"/>
          <w:lang w:val="en-GB"/>
        </w:rPr>
        <w:t xml:space="preserve">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1.08</w:t>
      </w:r>
      <w:r w:rsidRPr="001757E7">
        <w:rPr>
          <w:rFonts w:ascii="Verdana" w:hAnsi="Verdana"/>
          <w:bCs/>
          <w:sz w:val="18"/>
          <w:szCs w:val="18"/>
          <w:lang w:val="en-GB"/>
        </w:rPr>
        <w:tab/>
        <w:t xml:space="preserve"> - </w:t>
      </w:r>
      <w:r w:rsidR="00BD11CA" w:rsidRPr="001757E7">
        <w:rPr>
          <w:rFonts w:ascii="Verdana" w:hAnsi="Verdana"/>
          <w:bCs/>
          <w:sz w:val="18"/>
          <w:szCs w:val="18"/>
          <w:lang w:val="en-GB"/>
        </w:rPr>
        <w:t>computer clearing system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3.09</w:t>
      </w:r>
      <w:r w:rsidRPr="001757E7">
        <w:rPr>
          <w:rFonts w:ascii="Verdana" w:hAnsi="Verdana"/>
          <w:bCs/>
          <w:sz w:val="18"/>
          <w:szCs w:val="18"/>
          <w:lang w:val="en-GB"/>
        </w:rPr>
        <w:tab/>
        <w:t xml:space="preserve"> - </w:t>
      </w:r>
      <w:r w:rsidR="00BD11CA" w:rsidRPr="001757E7">
        <w:rPr>
          <w:rFonts w:ascii="Verdana" w:hAnsi="Verdana"/>
          <w:bCs/>
          <w:sz w:val="18"/>
          <w:szCs w:val="18"/>
          <w:lang w:val="en-GB"/>
        </w:rPr>
        <w:t xml:space="preserve">first issue of </w:t>
      </w:r>
      <w:r w:rsidRPr="001757E7">
        <w:rPr>
          <w:rFonts w:ascii="Verdana" w:hAnsi="Verdana"/>
          <w:bCs/>
          <w:i/>
          <w:sz w:val="18"/>
          <w:szCs w:val="18"/>
          <w:lang w:val="en-GB"/>
        </w:rPr>
        <w:t>Ceduła</w:t>
      </w:r>
      <w:r w:rsidR="001757E7">
        <w:rPr>
          <w:rFonts w:ascii="Verdana" w:hAnsi="Verdana"/>
          <w:bCs/>
          <w:sz w:val="18"/>
          <w:szCs w:val="18"/>
          <w:lang w:val="en-GB"/>
        </w:rPr>
        <w:t>,</w:t>
      </w:r>
      <w:r w:rsidR="00BD11CA" w:rsidRPr="001757E7">
        <w:rPr>
          <w:rFonts w:ascii="Verdana" w:hAnsi="Verdana"/>
          <w:bCs/>
          <w:sz w:val="18"/>
          <w:szCs w:val="18"/>
          <w:lang w:val="en-GB"/>
        </w:rPr>
        <w:t xml:space="preserve"> WSE’s official daily bulletin</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1992:</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9.01</w:t>
      </w:r>
      <w:r w:rsidRPr="001757E7">
        <w:rPr>
          <w:rFonts w:ascii="Verdana" w:hAnsi="Verdana"/>
          <w:bCs/>
          <w:sz w:val="18"/>
          <w:szCs w:val="18"/>
          <w:lang w:val="en-GB"/>
        </w:rPr>
        <w:tab/>
        <w:t xml:space="preserve"> - </w:t>
      </w:r>
      <w:r w:rsidR="00BD11CA" w:rsidRPr="001757E7">
        <w:rPr>
          <w:rFonts w:ascii="Verdana" w:hAnsi="Verdana"/>
          <w:bCs/>
          <w:sz w:val="18"/>
          <w:szCs w:val="18"/>
          <w:lang w:val="en-GB"/>
        </w:rPr>
        <w:t>second trading session in a week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28.01</w:t>
      </w:r>
      <w:r w:rsidRPr="001757E7">
        <w:rPr>
          <w:rFonts w:ascii="Verdana" w:hAnsi="Verdana"/>
          <w:bCs/>
          <w:sz w:val="18"/>
          <w:szCs w:val="18"/>
          <w:lang w:val="en-GB"/>
        </w:rPr>
        <w:tab/>
        <w:t xml:space="preserve"> - </w:t>
      </w:r>
      <w:r w:rsidR="00BD11CA" w:rsidRPr="001757E7">
        <w:rPr>
          <w:rFonts w:ascii="Verdana" w:hAnsi="Verdana"/>
          <w:bCs/>
          <w:sz w:val="18"/>
          <w:szCs w:val="18"/>
          <w:lang w:val="en-GB"/>
        </w:rPr>
        <w:t>first exchange terminals installed at member firms’ offices</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15.06</w:t>
      </w:r>
      <w:r w:rsidRPr="001757E7">
        <w:rPr>
          <w:rFonts w:ascii="Verdana" w:hAnsi="Verdana"/>
          <w:bCs/>
          <w:sz w:val="18"/>
          <w:szCs w:val="18"/>
          <w:lang w:val="en-GB"/>
        </w:rPr>
        <w:tab/>
        <w:t xml:space="preserve"> - </w:t>
      </w:r>
      <w:r w:rsidR="00BD11CA" w:rsidRPr="001757E7">
        <w:rPr>
          <w:rFonts w:ascii="Verdana" w:hAnsi="Verdana"/>
          <w:bCs/>
          <w:sz w:val="18"/>
          <w:szCs w:val="18"/>
          <w:lang w:val="en-GB"/>
        </w:rPr>
        <w:t>Treasury bonds introduced to continuous trading</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1993:</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4.01</w:t>
      </w:r>
      <w:r w:rsidRPr="001757E7">
        <w:rPr>
          <w:rFonts w:ascii="Verdana" w:hAnsi="Verdana"/>
          <w:bCs/>
          <w:sz w:val="18"/>
          <w:szCs w:val="18"/>
          <w:lang w:val="en-GB"/>
        </w:rPr>
        <w:tab/>
        <w:t xml:space="preserve"> - </w:t>
      </w:r>
      <w:r w:rsidR="00BD11CA" w:rsidRPr="001757E7">
        <w:rPr>
          <w:rFonts w:ascii="Verdana" w:hAnsi="Verdana"/>
          <w:bCs/>
          <w:sz w:val="18"/>
          <w:szCs w:val="18"/>
          <w:lang w:val="en-GB"/>
        </w:rPr>
        <w:t>third trading session in a week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22.04</w:t>
      </w:r>
      <w:r w:rsidRPr="001757E7">
        <w:rPr>
          <w:rFonts w:ascii="Verdana" w:hAnsi="Verdana"/>
          <w:bCs/>
          <w:sz w:val="18"/>
          <w:szCs w:val="18"/>
          <w:lang w:val="en-GB"/>
        </w:rPr>
        <w:tab/>
        <w:t xml:space="preserve"> - </w:t>
      </w:r>
      <w:r w:rsidR="00BD11CA" w:rsidRPr="001757E7">
        <w:rPr>
          <w:rFonts w:ascii="Verdana" w:hAnsi="Verdana"/>
          <w:bCs/>
          <w:sz w:val="18"/>
          <w:szCs w:val="18"/>
          <w:lang w:val="en-GB"/>
        </w:rPr>
        <w:t>WSE parallel market launched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9.06</w:t>
      </w:r>
      <w:r w:rsidRPr="001757E7">
        <w:rPr>
          <w:rFonts w:ascii="Verdana" w:hAnsi="Verdana"/>
          <w:bCs/>
          <w:sz w:val="18"/>
          <w:szCs w:val="18"/>
          <w:lang w:val="en-GB"/>
        </w:rPr>
        <w:tab/>
        <w:t xml:space="preserve"> - </w:t>
      </w:r>
      <w:r w:rsidR="001757E7">
        <w:rPr>
          <w:rFonts w:ascii="Verdana" w:hAnsi="Verdana"/>
          <w:bCs/>
          <w:sz w:val="18"/>
          <w:szCs w:val="18"/>
          <w:lang w:val="en-GB"/>
        </w:rPr>
        <w:t>first share split on the e</w:t>
      </w:r>
      <w:r w:rsidR="00BD11CA" w:rsidRPr="001757E7">
        <w:rPr>
          <w:rFonts w:ascii="Verdana" w:hAnsi="Verdana"/>
          <w:bCs/>
          <w:sz w:val="18"/>
          <w:szCs w:val="18"/>
          <w:lang w:val="en-GB"/>
        </w:rPr>
        <w:t>xchange</w:t>
      </w:r>
      <w:r w:rsidR="00013860">
        <w:rPr>
          <w:rFonts w:ascii="Verdana" w:hAnsi="Verdana"/>
          <w:bCs/>
          <w:sz w:val="18"/>
          <w:szCs w:val="18"/>
          <w:lang w:val="en-GB"/>
        </w:rPr>
        <w:t xml:space="preserve"> carried out</w:t>
      </w:r>
    </w:p>
    <w:p w:rsidR="00EA78F1" w:rsidRPr="001757E7" w:rsidRDefault="00EA78F1" w:rsidP="00013860">
      <w:pPr>
        <w:spacing w:line="276" w:lineRule="auto"/>
        <w:ind w:left="708" w:hanging="708"/>
        <w:rPr>
          <w:rFonts w:ascii="Verdana" w:hAnsi="Verdana"/>
          <w:bCs/>
          <w:sz w:val="18"/>
          <w:szCs w:val="18"/>
          <w:lang w:val="en-GB"/>
        </w:rPr>
      </w:pPr>
      <w:r w:rsidRPr="001757E7">
        <w:rPr>
          <w:rFonts w:ascii="Verdana" w:hAnsi="Verdana"/>
          <w:bCs/>
          <w:sz w:val="18"/>
          <w:szCs w:val="18"/>
          <w:lang w:val="en-GB"/>
        </w:rPr>
        <w:t>5.07</w:t>
      </w:r>
      <w:r w:rsidRPr="001757E7">
        <w:rPr>
          <w:rFonts w:ascii="Verdana" w:hAnsi="Verdana"/>
          <w:bCs/>
          <w:sz w:val="18"/>
          <w:szCs w:val="18"/>
          <w:lang w:val="en-GB"/>
        </w:rPr>
        <w:tab/>
        <w:t xml:space="preserve"> - </w:t>
      </w:r>
      <w:r w:rsidR="00BD11CA" w:rsidRPr="001757E7">
        <w:rPr>
          <w:rFonts w:ascii="Verdana" w:hAnsi="Verdana"/>
          <w:bCs/>
          <w:sz w:val="18"/>
          <w:szCs w:val="18"/>
          <w:lang w:val="en-GB"/>
        </w:rPr>
        <w:t>post-auction trading computerised</w:t>
      </w:r>
      <w:r w:rsidRPr="001757E7">
        <w:rPr>
          <w:rFonts w:ascii="Verdana" w:hAnsi="Verdana"/>
          <w:bCs/>
          <w:sz w:val="18"/>
          <w:szCs w:val="18"/>
          <w:lang w:val="en-GB"/>
        </w:rPr>
        <w:t xml:space="preserve">, </w:t>
      </w:r>
      <w:r w:rsidR="00BD11CA" w:rsidRPr="001757E7">
        <w:rPr>
          <w:rFonts w:ascii="Verdana" w:hAnsi="Verdana"/>
          <w:bCs/>
          <w:sz w:val="18"/>
          <w:szCs w:val="18"/>
          <w:lang w:val="en-GB"/>
        </w:rPr>
        <w:t>post-auction trading orders may be entered from exchange terminals</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15.07</w:t>
      </w:r>
      <w:r w:rsidRPr="001757E7">
        <w:rPr>
          <w:rFonts w:ascii="Verdana" w:hAnsi="Verdana"/>
          <w:bCs/>
          <w:sz w:val="18"/>
          <w:szCs w:val="18"/>
          <w:lang w:val="en-GB"/>
        </w:rPr>
        <w:tab/>
        <w:t xml:space="preserve"> - </w:t>
      </w:r>
      <w:r w:rsidR="00A5165B" w:rsidRPr="001757E7">
        <w:rPr>
          <w:rFonts w:ascii="Verdana" w:hAnsi="Verdana"/>
          <w:bCs/>
          <w:sz w:val="18"/>
          <w:szCs w:val="18"/>
          <w:lang w:val="en-GB"/>
        </w:rPr>
        <w:t>end-of-day data published via teletext</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1994:</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16.04</w:t>
      </w:r>
      <w:r w:rsidRPr="001757E7">
        <w:rPr>
          <w:rFonts w:ascii="Verdana" w:hAnsi="Verdana"/>
          <w:bCs/>
          <w:sz w:val="18"/>
          <w:szCs w:val="18"/>
          <w:lang w:val="en-GB"/>
        </w:rPr>
        <w:tab/>
        <w:t xml:space="preserve"> - WIG20</w:t>
      </w:r>
      <w:r w:rsidR="00A5165B" w:rsidRPr="001757E7">
        <w:rPr>
          <w:rFonts w:ascii="Verdana" w:hAnsi="Verdana"/>
          <w:bCs/>
          <w:sz w:val="18"/>
          <w:szCs w:val="18"/>
          <w:lang w:val="en-GB"/>
        </w:rPr>
        <w:t xml:space="preserve"> price index launched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1.06</w:t>
      </w:r>
      <w:r w:rsidRPr="001757E7">
        <w:rPr>
          <w:rFonts w:ascii="Verdana" w:hAnsi="Verdana"/>
          <w:bCs/>
          <w:sz w:val="18"/>
          <w:szCs w:val="18"/>
          <w:lang w:val="en-GB"/>
        </w:rPr>
        <w:tab/>
        <w:t xml:space="preserve"> - </w:t>
      </w:r>
      <w:r w:rsidR="00A5165B" w:rsidRPr="001757E7">
        <w:rPr>
          <w:rFonts w:ascii="Verdana" w:hAnsi="Verdana"/>
          <w:bCs/>
          <w:sz w:val="18"/>
          <w:szCs w:val="18"/>
          <w:lang w:val="en-GB"/>
        </w:rPr>
        <w:t>real-time post-auction trading made available via teletext</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1.07</w:t>
      </w:r>
      <w:r w:rsidRPr="001757E7">
        <w:rPr>
          <w:rFonts w:ascii="Verdana" w:hAnsi="Verdana"/>
          <w:bCs/>
          <w:sz w:val="18"/>
          <w:szCs w:val="18"/>
          <w:lang w:val="en-GB"/>
        </w:rPr>
        <w:tab/>
        <w:t xml:space="preserve"> - </w:t>
      </w:r>
      <w:r w:rsidR="00A5165B" w:rsidRPr="001757E7">
        <w:rPr>
          <w:rFonts w:ascii="Verdana" w:hAnsi="Verdana"/>
          <w:bCs/>
          <w:sz w:val="18"/>
          <w:szCs w:val="18"/>
          <w:lang w:val="en-GB"/>
        </w:rPr>
        <w:t>fourth trading session in a week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3.10</w:t>
      </w:r>
      <w:r w:rsidRPr="001757E7">
        <w:rPr>
          <w:rFonts w:ascii="Verdana" w:hAnsi="Verdana"/>
          <w:bCs/>
          <w:sz w:val="18"/>
          <w:szCs w:val="18"/>
          <w:lang w:val="en-GB"/>
        </w:rPr>
        <w:tab/>
        <w:t xml:space="preserve"> - </w:t>
      </w:r>
      <w:r w:rsidR="00A5165B" w:rsidRPr="001757E7">
        <w:rPr>
          <w:rFonts w:ascii="Verdana" w:hAnsi="Verdana"/>
          <w:bCs/>
          <w:sz w:val="18"/>
          <w:szCs w:val="18"/>
          <w:lang w:val="en-GB"/>
        </w:rPr>
        <w:t>fifth trading session in a week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7.11</w:t>
      </w:r>
      <w:r w:rsidRPr="001757E7">
        <w:rPr>
          <w:rFonts w:ascii="Verdana" w:hAnsi="Verdana"/>
          <w:bCs/>
          <w:sz w:val="18"/>
          <w:szCs w:val="18"/>
          <w:lang w:val="en-GB"/>
        </w:rPr>
        <w:tab/>
        <w:t xml:space="preserve"> - </w:t>
      </w:r>
      <w:r w:rsidR="00A5165B" w:rsidRPr="001757E7">
        <w:rPr>
          <w:rFonts w:ascii="Verdana" w:hAnsi="Verdana"/>
          <w:bCs/>
          <w:sz w:val="18"/>
          <w:szCs w:val="18"/>
          <w:lang w:val="en-GB"/>
        </w:rPr>
        <w:t>National Depository for Securities becomes a separate legal entity</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1995:</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3.01</w:t>
      </w:r>
      <w:r w:rsidRPr="001757E7">
        <w:rPr>
          <w:rFonts w:ascii="Verdana" w:hAnsi="Verdana"/>
          <w:bCs/>
          <w:sz w:val="18"/>
          <w:szCs w:val="18"/>
          <w:lang w:val="en-GB"/>
        </w:rPr>
        <w:tab/>
        <w:t xml:space="preserve"> - WIRR (</w:t>
      </w:r>
      <w:r w:rsidR="00A5165B" w:rsidRPr="001757E7">
        <w:rPr>
          <w:rFonts w:ascii="Verdana" w:hAnsi="Verdana"/>
          <w:bCs/>
          <w:sz w:val="18"/>
          <w:szCs w:val="18"/>
          <w:lang w:val="en-GB"/>
        </w:rPr>
        <w:t>parallel market index</w:t>
      </w:r>
      <w:r w:rsidRPr="001757E7">
        <w:rPr>
          <w:rFonts w:ascii="Verdana" w:hAnsi="Verdana"/>
          <w:bCs/>
          <w:sz w:val="18"/>
          <w:szCs w:val="18"/>
          <w:lang w:val="en-GB"/>
        </w:rPr>
        <w:t>)</w:t>
      </w:r>
      <w:r w:rsidR="00A5165B" w:rsidRPr="001757E7">
        <w:rPr>
          <w:rFonts w:ascii="Verdana" w:hAnsi="Verdana"/>
          <w:bCs/>
          <w:sz w:val="18"/>
          <w:szCs w:val="18"/>
          <w:lang w:val="en-GB"/>
        </w:rPr>
        <w:t xml:space="preserve"> introduced</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20.04</w:t>
      </w:r>
      <w:r w:rsidRPr="001757E7">
        <w:rPr>
          <w:rFonts w:ascii="Verdana" w:hAnsi="Verdana"/>
          <w:bCs/>
          <w:sz w:val="18"/>
          <w:szCs w:val="18"/>
          <w:lang w:val="en-GB"/>
        </w:rPr>
        <w:tab/>
        <w:t xml:space="preserve"> - </w:t>
      </w:r>
      <w:r w:rsidR="00A5165B" w:rsidRPr="001757E7">
        <w:rPr>
          <w:rFonts w:ascii="Verdana" w:hAnsi="Verdana"/>
          <w:bCs/>
          <w:sz w:val="18"/>
          <w:szCs w:val="18"/>
          <w:lang w:val="en-GB"/>
        </w:rPr>
        <w:t>first continuous trading session with IBM AS/400 and exchange terminals</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17.05</w:t>
      </w:r>
      <w:r w:rsidRPr="001757E7">
        <w:rPr>
          <w:rFonts w:ascii="Verdana" w:hAnsi="Verdana"/>
          <w:bCs/>
          <w:sz w:val="18"/>
          <w:szCs w:val="18"/>
          <w:lang w:val="en-GB"/>
        </w:rPr>
        <w:tab/>
        <w:t xml:space="preserve"> - </w:t>
      </w:r>
      <w:r w:rsidR="00A5165B" w:rsidRPr="001757E7">
        <w:rPr>
          <w:rFonts w:ascii="Verdana" w:hAnsi="Verdana"/>
          <w:bCs/>
          <w:sz w:val="18"/>
          <w:szCs w:val="18"/>
          <w:lang w:val="en-GB"/>
        </w:rPr>
        <w:t xml:space="preserve">first tender offer </w:t>
      </w:r>
      <w:r w:rsidR="00B14167" w:rsidRPr="001757E7">
        <w:rPr>
          <w:rFonts w:ascii="Verdana" w:hAnsi="Verdana"/>
          <w:bCs/>
          <w:sz w:val="18"/>
          <w:szCs w:val="18"/>
          <w:lang w:val="en-GB"/>
        </w:rPr>
        <w:t>of</w:t>
      </w:r>
      <w:r w:rsidR="00A5165B" w:rsidRPr="001757E7">
        <w:rPr>
          <w:rFonts w:ascii="Verdana" w:hAnsi="Verdana"/>
          <w:bCs/>
          <w:sz w:val="18"/>
          <w:szCs w:val="18"/>
          <w:lang w:val="en-GB"/>
        </w:rPr>
        <w:t xml:space="preserve"> shares listed on the WSE</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1996:</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15.02</w:t>
      </w:r>
      <w:r w:rsidRPr="001757E7">
        <w:rPr>
          <w:rFonts w:ascii="Verdana" w:hAnsi="Verdana"/>
          <w:bCs/>
          <w:sz w:val="18"/>
          <w:szCs w:val="18"/>
          <w:lang w:val="en-GB"/>
        </w:rPr>
        <w:tab/>
        <w:t xml:space="preserve"> - </w:t>
      </w:r>
      <w:r w:rsidR="00B14167" w:rsidRPr="001757E7">
        <w:rPr>
          <w:rFonts w:ascii="Verdana" w:hAnsi="Verdana"/>
          <w:bCs/>
          <w:sz w:val="18"/>
          <w:szCs w:val="18"/>
          <w:lang w:val="en-GB"/>
        </w:rPr>
        <w:t>first issue of WSE Monthly Bulletin</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6.05</w:t>
      </w:r>
      <w:r w:rsidRPr="001757E7">
        <w:rPr>
          <w:rFonts w:ascii="Verdana" w:hAnsi="Verdana"/>
          <w:bCs/>
          <w:sz w:val="18"/>
          <w:szCs w:val="18"/>
          <w:lang w:val="en-GB"/>
        </w:rPr>
        <w:tab/>
        <w:t xml:space="preserve"> - </w:t>
      </w:r>
      <w:r w:rsidR="00B14167" w:rsidRPr="001757E7">
        <w:rPr>
          <w:rFonts w:ascii="Verdana" w:hAnsi="Verdana"/>
          <w:bCs/>
          <w:sz w:val="18"/>
          <w:szCs w:val="18"/>
          <w:lang w:val="en-GB"/>
        </w:rPr>
        <w:t>WSE market capitalisation reaches PLN</w:t>
      </w:r>
      <w:r w:rsidRPr="001757E7">
        <w:rPr>
          <w:rFonts w:ascii="Verdana" w:hAnsi="Verdana"/>
          <w:bCs/>
          <w:sz w:val="18"/>
          <w:szCs w:val="18"/>
          <w:lang w:val="en-GB"/>
        </w:rPr>
        <w:t xml:space="preserve"> 20 </w:t>
      </w:r>
      <w:r w:rsidR="00B14167" w:rsidRPr="001757E7">
        <w:rPr>
          <w:rFonts w:ascii="Verdana" w:hAnsi="Verdana"/>
          <w:bCs/>
          <w:sz w:val="18"/>
          <w:szCs w:val="18"/>
          <w:lang w:val="en-GB"/>
        </w:rPr>
        <w:t>billion</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8.07</w:t>
      </w:r>
      <w:r w:rsidRPr="001757E7">
        <w:rPr>
          <w:rFonts w:ascii="Verdana" w:hAnsi="Verdana"/>
          <w:bCs/>
          <w:sz w:val="18"/>
          <w:szCs w:val="18"/>
          <w:lang w:val="en-GB"/>
        </w:rPr>
        <w:tab/>
        <w:t xml:space="preserve"> - </w:t>
      </w:r>
      <w:r w:rsidR="00B14167" w:rsidRPr="001757E7">
        <w:rPr>
          <w:rFonts w:ascii="Verdana" w:hAnsi="Verdana"/>
          <w:bCs/>
          <w:sz w:val="18"/>
          <w:szCs w:val="18"/>
          <w:lang w:val="en-GB"/>
        </w:rPr>
        <w:t>first five companies introduced to continuous trading</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12.08</w:t>
      </w:r>
      <w:r w:rsidRPr="001757E7">
        <w:rPr>
          <w:rFonts w:ascii="Verdana" w:hAnsi="Verdana"/>
          <w:bCs/>
          <w:sz w:val="18"/>
          <w:szCs w:val="18"/>
          <w:lang w:val="en-GB"/>
        </w:rPr>
        <w:tab/>
        <w:t xml:space="preserve"> - </w:t>
      </w:r>
      <w:r w:rsidR="00B14167" w:rsidRPr="001757E7">
        <w:rPr>
          <w:rFonts w:ascii="Verdana" w:hAnsi="Verdana"/>
          <w:bCs/>
          <w:sz w:val="18"/>
          <w:szCs w:val="18"/>
          <w:lang w:val="en-GB"/>
        </w:rPr>
        <w:t>NIF certificates introduced to continuous trading</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1.10</w:t>
      </w:r>
      <w:r w:rsidRPr="001757E7">
        <w:rPr>
          <w:rFonts w:ascii="Verdana" w:hAnsi="Verdana"/>
          <w:bCs/>
          <w:sz w:val="18"/>
          <w:szCs w:val="18"/>
          <w:lang w:val="en-GB"/>
        </w:rPr>
        <w:tab/>
        <w:t xml:space="preserve"> - </w:t>
      </w:r>
      <w:r w:rsidR="00B14167" w:rsidRPr="001757E7">
        <w:rPr>
          <w:rFonts w:ascii="Verdana" w:hAnsi="Verdana"/>
          <w:bCs/>
          <w:sz w:val="18"/>
          <w:szCs w:val="18"/>
          <w:lang w:val="en-GB"/>
        </w:rPr>
        <w:t>commercial real-time data distribution system launched</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1997:</w:t>
      </w:r>
    </w:p>
    <w:p w:rsidR="00EA78F1" w:rsidRPr="001757E7" w:rsidRDefault="00EA78F1" w:rsidP="00013860">
      <w:pPr>
        <w:spacing w:line="276" w:lineRule="auto"/>
        <w:ind w:left="708" w:hanging="708"/>
        <w:rPr>
          <w:rFonts w:ascii="Verdana" w:hAnsi="Verdana"/>
          <w:bCs/>
          <w:sz w:val="18"/>
          <w:szCs w:val="18"/>
          <w:lang w:val="en-GB"/>
        </w:rPr>
      </w:pPr>
      <w:r w:rsidRPr="001757E7">
        <w:rPr>
          <w:rFonts w:ascii="Verdana" w:hAnsi="Verdana"/>
          <w:bCs/>
          <w:sz w:val="18"/>
          <w:szCs w:val="18"/>
          <w:lang w:val="en-GB"/>
        </w:rPr>
        <w:t>3.02</w:t>
      </w:r>
      <w:r w:rsidRPr="001757E7">
        <w:rPr>
          <w:rFonts w:ascii="Verdana" w:hAnsi="Verdana"/>
          <w:bCs/>
          <w:sz w:val="18"/>
          <w:szCs w:val="18"/>
          <w:lang w:val="en-GB"/>
        </w:rPr>
        <w:tab/>
        <w:t xml:space="preserve"> - </w:t>
      </w:r>
      <w:r w:rsidR="00B14167" w:rsidRPr="001757E7">
        <w:rPr>
          <w:rFonts w:ascii="Verdana" w:hAnsi="Verdana"/>
          <w:bCs/>
          <w:sz w:val="18"/>
          <w:szCs w:val="18"/>
          <w:lang w:val="en-GB"/>
        </w:rPr>
        <w:t>first publication of the</w:t>
      </w:r>
      <w:r w:rsidRPr="001757E7">
        <w:rPr>
          <w:rFonts w:ascii="Verdana" w:hAnsi="Verdana"/>
          <w:bCs/>
          <w:sz w:val="18"/>
          <w:szCs w:val="18"/>
          <w:lang w:val="en-GB"/>
        </w:rPr>
        <w:t xml:space="preserve"> WIG20 </w:t>
      </w:r>
      <w:r w:rsidR="00B14167" w:rsidRPr="001757E7">
        <w:rPr>
          <w:rFonts w:ascii="Verdana" w:hAnsi="Verdana"/>
          <w:bCs/>
          <w:sz w:val="18"/>
          <w:szCs w:val="18"/>
          <w:lang w:val="en-GB"/>
        </w:rPr>
        <w:t>index during continuous trading</w:t>
      </w:r>
      <w:r w:rsidRPr="001757E7">
        <w:rPr>
          <w:rFonts w:ascii="Verdana" w:hAnsi="Verdana"/>
          <w:bCs/>
          <w:sz w:val="18"/>
          <w:szCs w:val="18"/>
          <w:lang w:val="en-GB"/>
        </w:rPr>
        <w:t xml:space="preserve">, </w:t>
      </w:r>
      <w:r w:rsidR="00B14167" w:rsidRPr="001757E7">
        <w:rPr>
          <w:rFonts w:ascii="Verdana" w:hAnsi="Verdana"/>
          <w:bCs/>
          <w:sz w:val="18"/>
          <w:szCs w:val="18"/>
          <w:lang w:val="en-GB"/>
        </w:rPr>
        <w:t>1000th trading session on the WSE</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12.02</w:t>
      </w:r>
      <w:r w:rsidRPr="001757E7">
        <w:rPr>
          <w:rFonts w:ascii="Verdana" w:hAnsi="Verdana"/>
          <w:bCs/>
          <w:sz w:val="18"/>
          <w:szCs w:val="18"/>
          <w:lang w:val="en-GB"/>
        </w:rPr>
        <w:tab/>
        <w:t xml:space="preserve"> - </w:t>
      </w:r>
      <w:r w:rsidR="00B14167" w:rsidRPr="001757E7">
        <w:rPr>
          <w:rFonts w:ascii="Verdana" w:hAnsi="Verdana"/>
          <w:bCs/>
          <w:sz w:val="18"/>
          <w:szCs w:val="18"/>
          <w:lang w:val="en-GB"/>
        </w:rPr>
        <w:t>market capitalisation reaches US$ 10 billion</w:t>
      </w:r>
      <w:r w:rsidRPr="001757E7">
        <w:rPr>
          <w:rFonts w:ascii="Verdana" w:hAnsi="Verdana"/>
          <w:bCs/>
          <w:sz w:val="18"/>
          <w:szCs w:val="18"/>
          <w:lang w:val="en-GB"/>
        </w:rPr>
        <w:t xml:space="preserve">; </w:t>
      </w:r>
      <w:r w:rsidR="00B14167" w:rsidRPr="001757E7">
        <w:rPr>
          <w:rFonts w:ascii="Verdana" w:hAnsi="Verdana"/>
          <w:bCs/>
          <w:sz w:val="18"/>
          <w:szCs w:val="18"/>
          <w:lang w:val="en-GB"/>
        </w:rPr>
        <w:t>record daily turnover value of PLN 953.</w:t>
      </w:r>
      <w:r w:rsidRPr="001757E7">
        <w:rPr>
          <w:rFonts w:ascii="Verdana" w:hAnsi="Verdana"/>
          <w:bCs/>
          <w:sz w:val="18"/>
          <w:szCs w:val="18"/>
          <w:lang w:val="en-GB"/>
        </w:rPr>
        <w:t xml:space="preserve">8 </w:t>
      </w:r>
      <w:r w:rsidR="00B14167" w:rsidRPr="001757E7">
        <w:rPr>
          <w:rFonts w:ascii="Verdana" w:hAnsi="Verdana"/>
          <w:bCs/>
          <w:sz w:val="18"/>
          <w:szCs w:val="18"/>
          <w:lang w:val="en-GB"/>
        </w:rPr>
        <w:t>million</w:t>
      </w:r>
      <w:r w:rsidRPr="001757E7">
        <w:rPr>
          <w:rFonts w:ascii="Verdana" w:hAnsi="Verdana"/>
          <w:bCs/>
          <w:sz w:val="18"/>
          <w:szCs w:val="18"/>
          <w:lang w:val="en-GB"/>
        </w:rPr>
        <w:t xml:space="preserve"> (</w:t>
      </w:r>
      <w:r w:rsidR="00B14167" w:rsidRPr="001757E7">
        <w:rPr>
          <w:rFonts w:ascii="Verdana" w:hAnsi="Verdana"/>
          <w:bCs/>
          <w:sz w:val="18"/>
          <w:szCs w:val="18"/>
          <w:lang w:val="en-GB"/>
        </w:rPr>
        <w:t>including block trades</w:t>
      </w:r>
      <w:r w:rsidRPr="001757E7">
        <w:rPr>
          <w:rFonts w:ascii="Verdana" w:hAnsi="Verdana"/>
          <w:bCs/>
          <w:sz w:val="18"/>
          <w:szCs w:val="18"/>
          <w:lang w:val="en-GB"/>
        </w:rPr>
        <w:t>)</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1.04</w:t>
      </w:r>
      <w:r w:rsidRPr="001757E7">
        <w:rPr>
          <w:rFonts w:ascii="Verdana" w:hAnsi="Verdana"/>
          <w:bCs/>
          <w:sz w:val="18"/>
          <w:szCs w:val="18"/>
          <w:lang w:val="en-GB"/>
        </w:rPr>
        <w:tab/>
        <w:t xml:space="preserve"> - </w:t>
      </w:r>
      <w:r w:rsidR="00B14167" w:rsidRPr="001757E7">
        <w:rPr>
          <w:rFonts w:ascii="Verdana" w:hAnsi="Verdana"/>
          <w:bCs/>
          <w:sz w:val="18"/>
          <w:szCs w:val="18"/>
          <w:lang w:val="en-GB"/>
        </w:rPr>
        <w:t>real-time WSE data available through</w:t>
      </w:r>
      <w:r w:rsidRPr="001757E7">
        <w:rPr>
          <w:rFonts w:ascii="Verdana" w:hAnsi="Verdana"/>
          <w:bCs/>
          <w:sz w:val="18"/>
          <w:szCs w:val="18"/>
          <w:lang w:val="en-GB"/>
        </w:rPr>
        <w:t xml:space="preserve"> Reuters</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21.05</w:t>
      </w:r>
      <w:r w:rsidRPr="001757E7">
        <w:rPr>
          <w:rFonts w:ascii="Verdana" w:hAnsi="Verdana"/>
          <w:bCs/>
          <w:sz w:val="18"/>
          <w:szCs w:val="18"/>
          <w:lang w:val="en-GB"/>
        </w:rPr>
        <w:tab/>
        <w:t xml:space="preserve"> - </w:t>
      </w:r>
      <w:r w:rsidR="00B14167" w:rsidRPr="001757E7">
        <w:rPr>
          <w:rFonts w:ascii="Verdana" w:hAnsi="Verdana"/>
          <w:bCs/>
          <w:sz w:val="18"/>
          <w:szCs w:val="18"/>
          <w:lang w:val="en-GB"/>
        </w:rPr>
        <w:t>100th company listed on the WSE</w:t>
      </w:r>
      <w:r w:rsidRPr="001757E7">
        <w:rPr>
          <w:rFonts w:ascii="Verdana" w:hAnsi="Verdana"/>
          <w:bCs/>
          <w:sz w:val="18"/>
          <w:szCs w:val="18"/>
          <w:lang w:val="en-GB"/>
        </w:rPr>
        <w:t xml:space="preserve"> </w:t>
      </w:r>
      <w:r w:rsidR="00C82796" w:rsidRPr="001757E7">
        <w:rPr>
          <w:rFonts w:ascii="Verdana" w:hAnsi="Verdana"/>
          <w:bCs/>
          <w:sz w:val="18"/>
          <w:szCs w:val="18"/>
          <w:lang w:val="en-GB"/>
        </w:rPr>
        <w:t>(</w:t>
      </w:r>
      <w:r w:rsidR="007A60AF" w:rsidRPr="001757E7">
        <w:rPr>
          <w:rFonts w:ascii="Verdana" w:hAnsi="Verdana"/>
          <w:bCs/>
          <w:sz w:val="18"/>
          <w:szCs w:val="18"/>
          <w:lang w:val="en-GB"/>
        </w:rPr>
        <w:t>BAUMA</w:t>
      </w:r>
      <w:r w:rsidR="00C82796" w:rsidRPr="001757E7">
        <w:rPr>
          <w:rFonts w:ascii="Verdana" w:hAnsi="Verdana"/>
          <w:bCs/>
          <w:sz w:val="18"/>
          <w:szCs w:val="18"/>
          <w:lang w:val="en-GB"/>
        </w:rPr>
        <w:t xml:space="preserve">, </w:t>
      </w:r>
      <w:r w:rsidR="00B14167" w:rsidRPr="001757E7">
        <w:rPr>
          <w:rFonts w:ascii="Verdana" w:hAnsi="Verdana"/>
          <w:bCs/>
          <w:sz w:val="18"/>
          <w:szCs w:val="18"/>
          <w:lang w:val="en-GB"/>
        </w:rPr>
        <w:t>currently</w:t>
      </w:r>
      <w:r w:rsidR="007A60AF" w:rsidRPr="001757E7">
        <w:rPr>
          <w:rFonts w:ascii="Verdana" w:hAnsi="Verdana"/>
          <w:bCs/>
          <w:sz w:val="18"/>
          <w:szCs w:val="18"/>
          <w:lang w:val="en-GB"/>
        </w:rPr>
        <w:t xml:space="preserve"> ULMA)</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10.07</w:t>
      </w:r>
      <w:r w:rsidRPr="001757E7">
        <w:rPr>
          <w:rFonts w:ascii="Verdana" w:hAnsi="Verdana"/>
          <w:bCs/>
          <w:sz w:val="18"/>
          <w:szCs w:val="18"/>
          <w:lang w:val="en-GB"/>
        </w:rPr>
        <w:tab/>
        <w:t xml:space="preserve"> - </w:t>
      </w:r>
      <w:r w:rsidR="00A963C7" w:rsidRPr="001757E7">
        <w:rPr>
          <w:rFonts w:ascii="Verdana" w:hAnsi="Verdana"/>
          <w:bCs/>
          <w:sz w:val="18"/>
          <w:szCs w:val="18"/>
          <w:lang w:val="en-GB"/>
        </w:rPr>
        <w:t>market capitalisation reaches PLN 40 billion</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1998:</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16.01</w:t>
      </w:r>
      <w:r w:rsidRPr="001757E7">
        <w:rPr>
          <w:rFonts w:ascii="Verdana" w:hAnsi="Verdana"/>
          <w:bCs/>
          <w:sz w:val="18"/>
          <w:szCs w:val="18"/>
          <w:lang w:val="en-GB"/>
        </w:rPr>
        <w:tab/>
        <w:t xml:space="preserve"> - </w:t>
      </w:r>
      <w:r w:rsidR="00A963C7" w:rsidRPr="001757E7">
        <w:rPr>
          <w:rFonts w:ascii="Verdana" w:hAnsi="Verdana"/>
          <w:bCs/>
          <w:sz w:val="18"/>
          <w:szCs w:val="18"/>
          <w:lang w:val="en-GB"/>
        </w:rPr>
        <w:t>derivatives market launched</w:t>
      </w:r>
      <w:r w:rsidRPr="001757E7">
        <w:rPr>
          <w:rFonts w:ascii="Verdana" w:hAnsi="Verdana"/>
          <w:bCs/>
          <w:sz w:val="18"/>
          <w:szCs w:val="18"/>
          <w:lang w:val="en-GB"/>
        </w:rPr>
        <w:t xml:space="preserve"> - WIG20</w:t>
      </w:r>
      <w:r w:rsidR="00A963C7" w:rsidRPr="001757E7">
        <w:rPr>
          <w:rFonts w:ascii="Verdana" w:hAnsi="Verdana"/>
          <w:bCs/>
          <w:sz w:val="18"/>
          <w:szCs w:val="18"/>
          <w:lang w:val="en-GB"/>
        </w:rPr>
        <w:t xml:space="preserve"> futures introduced to trading</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9.03</w:t>
      </w:r>
      <w:r w:rsidRPr="001757E7">
        <w:rPr>
          <w:rFonts w:ascii="Verdana" w:hAnsi="Verdana"/>
          <w:bCs/>
          <w:sz w:val="18"/>
          <w:szCs w:val="18"/>
          <w:lang w:val="en-GB"/>
        </w:rPr>
        <w:tab/>
        <w:t xml:space="preserve"> - </w:t>
      </w:r>
      <w:r w:rsidR="00A963C7" w:rsidRPr="001757E7">
        <w:rPr>
          <w:rFonts w:ascii="Verdana" w:hAnsi="Verdana"/>
          <w:bCs/>
          <w:sz w:val="18"/>
          <w:szCs w:val="18"/>
          <w:lang w:val="en-GB"/>
        </w:rPr>
        <w:t>first warrants introduced to exchange trading</w:t>
      </w:r>
      <w:r w:rsidRPr="001757E7">
        <w:rPr>
          <w:rFonts w:ascii="Verdana" w:hAnsi="Verdana"/>
          <w:bCs/>
          <w:sz w:val="18"/>
          <w:szCs w:val="18"/>
          <w:lang w:val="en-GB"/>
        </w:rPr>
        <w:t xml:space="preserve"> (</w:t>
      </w:r>
      <w:r w:rsidR="00A963C7" w:rsidRPr="001757E7">
        <w:rPr>
          <w:rFonts w:ascii="Verdana" w:hAnsi="Verdana"/>
          <w:bCs/>
          <w:sz w:val="18"/>
          <w:szCs w:val="18"/>
          <w:lang w:val="en-GB"/>
        </w:rPr>
        <w:t>NIF index warrants and</w:t>
      </w:r>
      <w:r w:rsidRPr="001757E7">
        <w:rPr>
          <w:rFonts w:ascii="Verdana" w:hAnsi="Verdana"/>
          <w:bCs/>
          <w:sz w:val="18"/>
          <w:szCs w:val="18"/>
          <w:lang w:val="en-GB"/>
        </w:rPr>
        <w:t xml:space="preserve"> Elektrim</w:t>
      </w:r>
      <w:r w:rsidR="00A963C7" w:rsidRPr="001757E7">
        <w:rPr>
          <w:rFonts w:ascii="Verdana" w:hAnsi="Verdana"/>
          <w:bCs/>
          <w:sz w:val="18"/>
          <w:szCs w:val="18"/>
          <w:lang w:val="en-GB"/>
        </w:rPr>
        <w:t xml:space="preserve"> stock warrants</w:t>
      </w:r>
      <w:r w:rsidRPr="001757E7">
        <w:rPr>
          <w:rFonts w:ascii="Verdana" w:hAnsi="Verdana"/>
          <w:bCs/>
          <w:sz w:val="18"/>
          <w:szCs w:val="18"/>
          <w:lang w:val="en-GB"/>
        </w:rPr>
        <w:t>)</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lastRenderedPageBreak/>
        <w:t>11.03</w:t>
      </w:r>
      <w:r w:rsidRPr="001757E7">
        <w:rPr>
          <w:rFonts w:ascii="Verdana" w:hAnsi="Verdana"/>
          <w:bCs/>
          <w:sz w:val="18"/>
          <w:szCs w:val="18"/>
          <w:lang w:val="en-GB"/>
        </w:rPr>
        <w:tab/>
        <w:t xml:space="preserve"> - </w:t>
      </w:r>
      <w:r w:rsidR="00A963C7" w:rsidRPr="001757E7">
        <w:rPr>
          <w:rFonts w:ascii="Verdana" w:hAnsi="Verdana"/>
          <w:bCs/>
          <w:sz w:val="18"/>
          <w:szCs w:val="18"/>
          <w:lang w:val="en-GB"/>
        </w:rPr>
        <w:t>year-high</w:t>
      </w:r>
      <w:r w:rsidRPr="001757E7">
        <w:rPr>
          <w:rFonts w:ascii="Verdana" w:hAnsi="Verdana"/>
          <w:bCs/>
          <w:sz w:val="18"/>
          <w:szCs w:val="18"/>
          <w:lang w:val="en-GB"/>
        </w:rPr>
        <w:t xml:space="preserve"> WIG </w:t>
      </w:r>
      <w:r w:rsidR="0053737A">
        <w:rPr>
          <w:rFonts w:ascii="Verdana" w:hAnsi="Verdana"/>
          <w:bCs/>
          <w:sz w:val="18"/>
          <w:szCs w:val="18"/>
          <w:lang w:val="en-GB"/>
        </w:rPr>
        <w:t xml:space="preserve">value </w:t>
      </w:r>
      <w:r w:rsidR="00A963C7" w:rsidRPr="001757E7">
        <w:rPr>
          <w:rFonts w:ascii="Verdana" w:hAnsi="Verdana"/>
          <w:bCs/>
          <w:sz w:val="18"/>
          <w:szCs w:val="18"/>
          <w:lang w:val="en-GB"/>
        </w:rPr>
        <w:t>(18,582.7)</w:t>
      </w:r>
    </w:p>
    <w:p w:rsidR="00C82796"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30.06</w:t>
      </w:r>
      <w:r w:rsidRPr="001757E7">
        <w:rPr>
          <w:rFonts w:ascii="Verdana" w:hAnsi="Verdana"/>
          <w:bCs/>
          <w:sz w:val="18"/>
          <w:szCs w:val="18"/>
          <w:lang w:val="en-GB"/>
        </w:rPr>
        <w:tab/>
        <w:t xml:space="preserve"> - </w:t>
      </w:r>
      <w:r w:rsidR="00A963C7" w:rsidRPr="001757E7">
        <w:rPr>
          <w:rFonts w:ascii="Verdana" w:hAnsi="Verdana"/>
          <w:bCs/>
          <w:sz w:val="18"/>
          <w:szCs w:val="18"/>
          <w:lang w:val="en-GB"/>
        </w:rPr>
        <w:t>Bank</w:t>
      </w:r>
      <w:r w:rsidRPr="001757E7">
        <w:rPr>
          <w:rFonts w:ascii="Verdana" w:hAnsi="Verdana"/>
          <w:bCs/>
          <w:sz w:val="18"/>
          <w:szCs w:val="18"/>
          <w:lang w:val="en-GB"/>
        </w:rPr>
        <w:t xml:space="preserve"> </w:t>
      </w:r>
      <w:r w:rsidR="007A60AF" w:rsidRPr="001757E7">
        <w:rPr>
          <w:rFonts w:ascii="Verdana" w:hAnsi="Verdana"/>
          <w:bCs/>
          <w:sz w:val="18"/>
          <w:szCs w:val="18"/>
          <w:lang w:val="en-GB"/>
        </w:rPr>
        <w:t>PEKAO</w:t>
      </w:r>
      <w:r w:rsidR="00A963C7" w:rsidRPr="001757E7">
        <w:rPr>
          <w:rFonts w:ascii="Verdana" w:hAnsi="Verdana"/>
          <w:bCs/>
          <w:sz w:val="18"/>
          <w:szCs w:val="18"/>
          <w:lang w:val="en-GB"/>
        </w:rPr>
        <w:t>, then Poland’s largest bank</w:t>
      </w:r>
      <w:r w:rsidR="007C6F7A">
        <w:rPr>
          <w:rFonts w:ascii="Verdana" w:hAnsi="Verdana"/>
          <w:bCs/>
          <w:sz w:val="18"/>
          <w:szCs w:val="18"/>
          <w:lang w:val="en-GB"/>
        </w:rPr>
        <w:t>,</w:t>
      </w:r>
      <w:r w:rsidRPr="001757E7">
        <w:rPr>
          <w:rFonts w:ascii="Verdana" w:hAnsi="Verdana"/>
          <w:bCs/>
          <w:sz w:val="18"/>
          <w:szCs w:val="18"/>
          <w:lang w:val="en-GB"/>
        </w:rPr>
        <w:t xml:space="preserve"> </w:t>
      </w:r>
      <w:r w:rsidR="007C6F7A">
        <w:rPr>
          <w:rFonts w:ascii="Verdana" w:hAnsi="Verdana"/>
          <w:bCs/>
          <w:sz w:val="18"/>
          <w:szCs w:val="18"/>
          <w:lang w:val="en-GB"/>
        </w:rPr>
        <w:t xml:space="preserve">newly listed </w:t>
      </w:r>
      <w:r w:rsidR="007C6F7A" w:rsidRPr="001757E7">
        <w:rPr>
          <w:rFonts w:ascii="Verdana" w:hAnsi="Verdana"/>
          <w:bCs/>
          <w:sz w:val="18"/>
          <w:szCs w:val="18"/>
          <w:lang w:val="en-GB"/>
        </w:rPr>
        <w:t>on the WSE</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21.09</w:t>
      </w:r>
      <w:r w:rsidRPr="001757E7">
        <w:rPr>
          <w:rFonts w:ascii="Verdana" w:hAnsi="Verdana"/>
          <w:bCs/>
          <w:sz w:val="18"/>
          <w:szCs w:val="18"/>
          <w:lang w:val="en-GB"/>
        </w:rPr>
        <w:tab/>
        <w:t xml:space="preserve"> - MIDWIG</w:t>
      </w:r>
      <w:r w:rsidR="00A963C7" w:rsidRPr="001757E7">
        <w:rPr>
          <w:rFonts w:ascii="Verdana" w:hAnsi="Verdana"/>
          <w:bCs/>
          <w:sz w:val="18"/>
          <w:szCs w:val="18"/>
          <w:lang w:val="en-GB"/>
        </w:rPr>
        <w:t xml:space="preserve"> (mid-cap index) launched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25.09</w:t>
      </w:r>
      <w:r w:rsidRPr="001757E7">
        <w:rPr>
          <w:rFonts w:ascii="Verdana" w:hAnsi="Verdana"/>
          <w:bCs/>
          <w:sz w:val="18"/>
          <w:szCs w:val="18"/>
          <w:lang w:val="en-GB"/>
        </w:rPr>
        <w:tab/>
        <w:t xml:space="preserve"> - </w:t>
      </w:r>
      <w:r w:rsidR="00A963C7" w:rsidRPr="001757E7">
        <w:rPr>
          <w:rFonts w:ascii="Verdana" w:hAnsi="Verdana"/>
          <w:bCs/>
          <w:sz w:val="18"/>
          <w:szCs w:val="18"/>
          <w:lang w:val="en-GB"/>
        </w:rPr>
        <w:t>US$ futures introduced to exchange trading</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18.11</w:t>
      </w:r>
      <w:r w:rsidRPr="001757E7">
        <w:rPr>
          <w:rFonts w:ascii="Verdana" w:hAnsi="Verdana"/>
          <w:bCs/>
          <w:sz w:val="18"/>
          <w:szCs w:val="18"/>
          <w:lang w:val="en-GB"/>
        </w:rPr>
        <w:tab/>
        <w:t xml:space="preserve"> - TPSA</w:t>
      </w:r>
      <w:r w:rsidR="00A963C7" w:rsidRPr="001757E7">
        <w:rPr>
          <w:rFonts w:ascii="Verdana" w:hAnsi="Verdana"/>
          <w:bCs/>
          <w:sz w:val="18"/>
          <w:szCs w:val="18"/>
          <w:lang w:val="en-GB"/>
        </w:rPr>
        <w:t>, the largest company on the WSE</w:t>
      </w:r>
      <w:r w:rsidR="007C6F7A">
        <w:rPr>
          <w:rFonts w:ascii="Verdana" w:hAnsi="Verdana"/>
          <w:bCs/>
          <w:sz w:val="18"/>
          <w:szCs w:val="18"/>
          <w:lang w:val="en-GB"/>
        </w:rPr>
        <w:t>, newly listed</w:t>
      </w:r>
      <w:r w:rsidRPr="001757E7">
        <w:rPr>
          <w:rFonts w:ascii="Verdana" w:hAnsi="Verdana"/>
          <w:bCs/>
          <w:sz w:val="18"/>
          <w:szCs w:val="18"/>
          <w:lang w:val="en-GB"/>
        </w:rPr>
        <w:t xml:space="preserve">; </w:t>
      </w:r>
      <w:r w:rsidR="00A963C7" w:rsidRPr="001757E7">
        <w:rPr>
          <w:rFonts w:ascii="Verdana" w:hAnsi="Verdana"/>
          <w:bCs/>
          <w:sz w:val="18"/>
          <w:szCs w:val="18"/>
          <w:lang w:val="en-GB"/>
        </w:rPr>
        <w:t>market capitalisation exceeds US$</w:t>
      </w:r>
      <w:r w:rsidRPr="001757E7">
        <w:rPr>
          <w:rFonts w:ascii="Verdana" w:hAnsi="Verdana"/>
          <w:bCs/>
          <w:sz w:val="18"/>
          <w:szCs w:val="18"/>
          <w:lang w:val="en-GB"/>
        </w:rPr>
        <w:t xml:space="preserve"> 20 </w:t>
      </w:r>
      <w:r w:rsidR="00A963C7" w:rsidRPr="001757E7">
        <w:rPr>
          <w:rFonts w:ascii="Verdana" w:hAnsi="Verdana"/>
          <w:bCs/>
          <w:sz w:val="18"/>
          <w:szCs w:val="18"/>
          <w:lang w:val="en-GB"/>
        </w:rPr>
        <w:t>billion</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28.12</w:t>
      </w:r>
      <w:r w:rsidRPr="001757E7">
        <w:rPr>
          <w:rFonts w:ascii="Verdana" w:hAnsi="Verdana"/>
          <w:bCs/>
          <w:sz w:val="18"/>
          <w:szCs w:val="18"/>
          <w:lang w:val="en-GB"/>
        </w:rPr>
        <w:tab/>
        <w:t xml:space="preserve"> - </w:t>
      </w:r>
      <w:r w:rsidR="00A963C7" w:rsidRPr="001757E7">
        <w:rPr>
          <w:rFonts w:ascii="Verdana" w:hAnsi="Verdana"/>
          <w:bCs/>
          <w:sz w:val="18"/>
          <w:szCs w:val="18"/>
          <w:lang w:val="en-GB"/>
        </w:rPr>
        <w:t xml:space="preserve">last </w:t>
      </w:r>
      <w:r w:rsidR="00A06286" w:rsidRPr="001757E7">
        <w:rPr>
          <w:rFonts w:ascii="Verdana" w:hAnsi="Verdana"/>
          <w:bCs/>
          <w:sz w:val="18"/>
          <w:szCs w:val="18"/>
          <w:lang w:val="en-GB"/>
        </w:rPr>
        <w:t>day of trading in</w:t>
      </w:r>
      <w:r w:rsidR="00A963C7" w:rsidRPr="001757E7">
        <w:rPr>
          <w:rFonts w:ascii="Verdana" w:hAnsi="Verdana"/>
          <w:bCs/>
          <w:sz w:val="18"/>
          <w:szCs w:val="18"/>
          <w:lang w:val="en-GB"/>
        </w:rPr>
        <w:t xml:space="preserve"> NIF certificates</w:t>
      </w:r>
      <w:r w:rsidRPr="001757E7">
        <w:rPr>
          <w:rFonts w:ascii="Verdana" w:hAnsi="Verdana"/>
          <w:bCs/>
          <w:sz w:val="18"/>
          <w:szCs w:val="18"/>
          <w:lang w:val="en-GB"/>
        </w:rPr>
        <w:t xml:space="preserve"> </w:t>
      </w:r>
    </w:p>
    <w:p w:rsidR="00EA78F1" w:rsidRPr="001757E7" w:rsidRDefault="00EA78F1" w:rsidP="00B16873">
      <w:pPr>
        <w:spacing w:line="276" w:lineRule="auto"/>
        <w:rPr>
          <w:rFonts w:ascii="Verdana" w:hAnsi="Verdana"/>
          <w:b/>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1999:</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11.01</w:t>
      </w:r>
      <w:r w:rsidRPr="001757E7">
        <w:rPr>
          <w:rFonts w:ascii="Verdana" w:hAnsi="Verdana"/>
          <w:bCs/>
          <w:sz w:val="18"/>
          <w:szCs w:val="18"/>
          <w:lang w:val="en-GB"/>
        </w:rPr>
        <w:tab/>
        <w:t xml:space="preserve"> - </w:t>
      </w:r>
      <w:r w:rsidR="00A06286" w:rsidRPr="001757E7">
        <w:rPr>
          <w:rFonts w:ascii="Verdana" w:hAnsi="Verdana"/>
          <w:bCs/>
          <w:sz w:val="18"/>
          <w:szCs w:val="18"/>
          <w:lang w:val="en-GB"/>
        </w:rPr>
        <w:t>200th company</w:t>
      </w:r>
      <w:r w:rsidRPr="001757E7">
        <w:rPr>
          <w:rFonts w:ascii="Verdana" w:hAnsi="Verdana"/>
          <w:bCs/>
          <w:sz w:val="18"/>
          <w:szCs w:val="18"/>
          <w:lang w:val="en-GB"/>
        </w:rPr>
        <w:t xml:space="preserve"> (Skotan)</w:t>
      </w:r>
      <w:r w:rsidR="00A06286" w:rsidRPr="001757E7">
        <w:rPr>
          <w:rFonts w:ascii="Verdana" w:hAnsi="Verdana"/>
          <w:bCs/>
          <w:sz w:val="18"/>
          <w:szCs w:val="18"/>
          <w:lang w:val="en-GB"/>
        </w:rPr>
        <w:t xml:space="preserve"> listed on the WSE</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26.03</w:t>
      </w:r>
      <w:r w:rsidRPr="001757E7">
        <w:rPr>
          <w:rFonts w:ascii="Verdana" w:hAnsi="Verdana"/>
          <w:bCs/>
          <w:sz w:val="18"/>
          <w:szCs w:val="18"/>
          <w:lang w:val="en-GB"/>
        </w:rPr>
        <w:tab/>
        <w:t xml:space="preserve"> - </w:t>
      </w:r>
      <w:r w:rsidR="00A06286" w:rsidRPr="001757E7">
        <w:rPr>
          <w:rFonts w:ascii="Verdana" w:hAnsi="Verdana"/>
          <w:bCs/>
          <w:sz w:val="18"/>
          <w:szCs w:val="18"/>
          <w:lang w:val="en-GB"/>
        </w:rPr>
        <w:t>sector sub-indices launched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31.05</w:t>
      </w:r>
      <w:r w:rsidRPr="001757E7">
        <w:rPr>
          <w:rFonts w:ascii="Verdana" w:hAnsi="Verdana"/>
          <w:bCs/>
          <w:sz w:val="18"/>
          <w:szCs w:val="18"/>
          <w:lang w:val="en-GB"/>
        </w:rPr>
        <w:tab/>
        <w:t xml:space="preserve"> - </w:t>
      </w:r>
      <w:r w:rsidR="00A06286" w:rsidRPr="001757E7">
        <w:rPr>
          <w:rFonts w:ascii="Verdana" w:hAnsi="Verdana"/>
          <w:bCs/>
          <w:sz w:val="18"/>
          <w:szCs w:val="18"/>
          <w:lang w:val="en-GB"/>
        </w:rPr>
        <w:t>EUR futures introduced to exchange trading</w:t>
      </w:r>
      <w:r w:rsidRPr="001757E7">
        <w:rPr>
          <w:rFonts w:ascii="Verdana" w:hAnsi="Verdana"/>
          <w:bCs/>
          <w:sz w:val="18"/>
          <w:szCs w:val="18"/>
          <w:lang w:val="en-GB"/>
        </w:rPr>
        <w:t xml:space="preserve"> </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11.06</w:t>
      </w:r>
      <w:r w:rsidRPr="001757E7">
        <w:rPr>
          <w:rFonts w:ascii="Verdana" w:hAnsi="Verdana"/>
          <w:bCs/>
          <w:sz w:val="18"/>
          <w:szCs w:val="18"/>
          <w:lang w:val="en-GB"/>
        </w:rPr>
        <w:tab/>
        <w:t xml:space="preserve"> - </w:t>
      </w:r>
      <w:r w:rsidR="00A06286" w:rsidRPr="001757E7">
        <w:rPr>
          <w:rFonts w:ascii="Verdana" w:hAnsi="Verdana"/>
          <w:bCs/>
          <w:sz w:val="18"/>
          <w:szCs w:val="18"/>
          <w:lang w:val="en-GB"/>
        </w:rPr>
        <w:t>market capitalisation exceeds PLN 100 billion</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2000:</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01</w:t>
      </w:r>
      <w:r w:rsidR="00A06286" w:rsidRPr="001757E7">
        <w:rPr>
          <w:rFonts w:ascii="Verdana" w:hAnsi="Verdana"/>
          <w:bCs/>
          <w:sz w:val="18"/>
          <w:szCs w:val="18"/>
          <w:lang w:val="en-GB"/>
        </w:rPr>
        <w:t>.</w:t>
      </w:r>
      <w:r w:rsidRPr="001757E7">
        <w:rPr>
          <w:rFonts w:ascii="Verdana" w:hAnsi="Verdana"/>
          <w:bCs/>
          <w:sz w:val="18"/>
          <w:szCs w:val="18"/>
          <w:lang w:val="en-GB"/>
        </w:rPr>
        <w:t>02</w:t>
      </w:r>
      <w:r w:rsidRPr="001757E7">
        <w:rPr>
          <w:rFonts w:ascii="Verdana" w:hAnsi="Verdana"/>
          <w:bCs/>
          <w:sz w:val="18"/>
          <w:szCs w:val="18"/>
          <w:lang w:val="en-GB"/>
        </w:rPr>
        <w:tab/>
        <w:t xml:space="preserve"> - </w:t>
      </w:r>
      <w:r w:rsidR="00A06286" w:rsidRPr="001757E7">
        <w:rPr>
          <w:rFonts w:ascii="Verdana" w:hAnsi="Verdana"/>
          <w:bCs/>
          <w:sz w:val="18"/>
          <w:szCs w:val="18"/>
          <w:lang w:val="en-GB"/>
        </w:rPr>
        <w:t>real-time exchange data become available from vendors over the internet</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5.04</w:t>
      </w:r>
      <w:r w:rsidRPr="001757E7">
        <w:rPr>
          <w:rFonts w:ascii="Verdana" w:hAnsi="Verdana"/>
          <w:bCs/>
          <w:sz w:val="18"/>
          <w:szCs w:val="18"/>
          <w:lang w:val="en-GB"/>
        </w:rPr>
        <w:tab/>
        <w:t xml:space="preserve"> - </w:t>
      </w:r>
      <w:r w:rsidR="007C6F7A">
        <w:rPr>
          <w:rFonts w:ascii="Verdana" w:hAnsi="Verdana"/>
          <w:bCs/>
          <w:sz w:val="18"/>
          <w:szCs w:val="18"/>
          <w:lang w:val="en-GB"/>
        </w:rPr>
        <w:t xml:space="preserve">first </w:t>
      </w:r>
      <w:r w:rsidR="00A06286" w:rsidRPr="001757E7">
        <w:rPr>
          <w:rFonts w:ascii="Verdana" w:hAnsi="Verdana"/>
          <w:bCs/>
          <w:sz w:val="18"/>
          <w:szCs w:val="18"/>
          <w:lang w:val="en-GB"/>
        </w:rPr>
        <w:t xml:space="preserve">corporate bonds </w:t>
      </w:r>
      <w:r w:rsidR="007C6F7A">
        <w:rPr>
          <w:rFonts w:ascii="Verdana" w:hAnsi="Verdana"/>
          <w:bCs/>
          <w:sz w:val="18"/>
          <w:szCs w:val="18"/>
          <w:lang w:val="en-GB"/>
        </w:rPr>
        <w:t>introduced to</w:t>
      </w:r>
      <w:r w:rsidR="00A06286" w:rsidRPr="001757E7">
        <w:rPr>
          <w:rFonts w:ascii="Verdana" w:hAnsi="Verdana"/>
          <w:bCs/>
          <w:sz w:val="18"/>
          <w:szCs w:val="18"/>
          <w:lang w:val="en-GB"/>
        </w:rPr>
        <w:t xml:space="preserve"> exchange</w:t>
      </w:r>
      <w:r w:rsidR="007C6F7A">
        <w:rPr>
          <w:rFonts w:ascii="Verdana" w:hAnsi="Verdana"/>
          <w:bCs/>
          <w:sz w:val="18"/>
          <w:szCs w:val="18"/>
          <w:lang w:val="en-GB"/>
        </w:rPr>
        <w:t xml:space="preserve"> trading</w:t>
      </w:r>
      <w:r w:rsidR="00A06286" w:rsidRPr="001757E7">
        <w:rPr>
          <w:rFonts w:ascii="Verdana" w:hAnsi="Verdana"/>
          <w:bCs/>
          <w:sz w:val="18"/>
          <w:szCs w:val="18"/>
          <w:lang w:val="en-GB"/>
        </w:rPr>
        <w:t xml:space="preserve"> </w:t>
      </w:r>
      <w:r w:rsidRPr="001757E7">
        <w:rPr>
          <w:rFonts w:ascii="Verdana" w:hAnsi="Verdana"/>
          <w:bCs/>
          <w:sz w:val="18"/>
          <w:szCs w:val="18"/>
          <w:lang w:val="en-GB"/>
        </w:rPr>
        <w:t>(</w:t>
      </w:r>
      <w:r w:rsidR="00A06286" w:rsidRPr="001757E7">
        <w:rPr>
          <w:rFonts w:ascii="Verdana" w:hAnsi="Verdana"/>
          <w:bCs/>
          <w:sz w:val="18"/>
          <w:szCs w:val="18"/>
          <w:lang w:val="en-GB"/>
        </w:rPr>
        <w:t>issuer</w:t>
      </w:r>
      <w:r w:rsidRPr="001757E7">
        <w:rPr>
          <w:rFonts w:ascii="Verdana" w:hAnsi="Verdana"/>
          <w:bCs/>
          <w:sz w:val="18"/>
          <w:szCs w:val="18"/>
          <w:lang w:val="en-GB"/>
        </w:rPr>
        <w:t>: Centrum Leasingu i Finansów Clif SA)</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17.11</w:t>
      </w:r>
      <w:r w:rsidRPr="001757E7">
        <w:rPr>
          <w:rFonts w:ascii="Verdana" w:hAnsi="Verdana"/>
          <w:bCs/>
          <w:sz w:val="18"/>
          <w:szCs w:val="18"/>
          <w:lang w:val="en-GB"/>
        </w:rPr>
        <w:tab/>
        <w:t xml:space="preserve"> - </w:t>
      </w:r>
      <w:r w:rsidR="00A06286" w:rsidRPr="001757E7">
        <w:rPr>
          <w:rFonts w:ascii="Verdana" w:hAnsi="Verdana"/>
          <w:bCs/>
          <w:sz w:val="18"/>
          <w:szCs w:val="18"/>
          <w:lang w:val="en-GB"/>
        </w:rPr>
        <w:t>new Warsaw Stock Exchange Trading System</w:t>
      </w:r>
      <w:r w:rsidRPr="001757E7">
        <w:rPr>
          <w:rFonts w:ascii="Verdana" w:hAnsi="Verdana"/>
          <w:bCs/>
          <w:sz w:val="18"/>
          <w:szCs w:val="18"/>
          <w:lang w:val="en-GB"/>
        </w:rPr>
        <w:t xml:space="preserve"> </w:t>
      </w:r>
      <w:r w:rsidR="00A06286" w:rsidRPr="001757E7">
        <w:rPr>
          <w:rFonts w:ascii="Verdana" w:hAnsi="Verdana"/>
          <w:bCs/>
          <w:sz w:val="18"/>
          <w:szCs w:val="18"/>
          <w:lang w:val="en-GB"/>
        </w:rPr>
        <w:t>(WARSET) introduced</w:t>
      </w:r>
      <w:r w:rsidRPr="001757E7">
        <w:rPr>
          <w:rFonts w:ascii="Verdana" w:hAnsi="Verdana"/>
          <w:bCs/>
          <w:sz w:val="18"/>
          <w:szCs w:val="18"/>
          <w:lang w:val="en-GB"/>
        </w:rPr>
        <w:t xml:space="preserve"> </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2001:</w:t>
      </w:r>
    </w:p>
    <w:p w:rsidR="00EA78F1" w:rsidRPr="001757E7" w:rsidRDefault="00EA78F1" w:rsidP="00B16873">
      <w:pPr>
        <w:spacing w:line="276" w:lineRule="auto"/>
        <w:ind w:left="705" w:hanging="705"/>
        <w:rPr>
          <w:rFonts w:ascii="Verdana" w:hAnsi="Verdana"/>
          <w:bCs/>
          <w:sz w:val="18"/>
          <w:szCs w:val="18"/>
          <w:lang w:val="en-GB"/>
        </w:rPr>
      </w:pPr>
      <w:r w:rsidRPr="001757E7">
        <w:rPr>
          <w:rFonts w:ascii="Verdana" w:hAnsi="Verdana"/>
          <w:bCs/>
          <w:sz w:val="18"/>
          <w:szCs w:val="18"/>
          <w:lang w:val="en-GB"/>
        </w:rPr>
        <w:t>22.01</w:t>
      </w:r>
      <w:r w:rsidRPr="001757E7">
        <w:rPr>
          <w:rFonts w:ascii="Verdana" w:hAnsi="Verdana"/>
          <w:bCs/>
          <w:sz w:val="18"/>
          <w:szCs w:val="18"/>
          <w:lang w:val="en-GB"/>
        </w:rPr>
        <w:tab/>
        <w:t xml:space="preserve">- </w:t>
      </w:r>
      <w:r w:rsidR="003F515D" w:rsidRPr="001757E7">
        <w:rPr>
          <w:rFonts w:ascii="Verdana" w:hAnsi="Verdana"/>
          <w:bCs/>
          <w:sz w:val="18"/>
          <w:szCs w:val="18"/>
          <w:lang w:val="en-GB"/>
        </w:rPr>
        <w:t xml:space="preserve">first </w:t>
      </w:r>
      <w:r w:rsidR="00A06286" w:rsidRPr="001757E7">
        <w:rPr>
          <w:rFonts w:ascii="Verdana" w:hAnsi="Verdana"/>
          <w:bCs/>
          <w:sz w:val="18"/>
          <w:szCs w:val="18"/>
          <w:lang w:val="en-GB"/>
        </w:rPr>
        <w:t>single-stock futures contracts introduced to exchange trading</w:t>
      </w:r>
      <w:r w:rsidRPr="001757E7">
        <w:rPr>
          <w:rFonts w:ascii="Verdana" w:hAnsi="Verdana"/>
          <w:bCs/>
          <w:sz w:val="18"/>
          <w:szCs w:val="18"/>
          <w:lang w:val="en-GB"/>
        </w:rPr>
        <w:t>: TPSA, ELEKTRIM, PKN ORLEN</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07.02</w:t>
      </w:r>
      <w:r w:rsidRPr="001757E7">
        <w:rPr>
          <w:rFonts w:ascii="Verdana" w:hAnsi="Verdana"/>
          <w:bCs/>
          <w:sz w:val="18"/>
          <w:szCs w:val="18"/>
          <w:lang w:val="en-GB"/>
        </w:rPr>
        <w:tab/>
        <w:t xml:space="preserve"> - </w:t>
      </w:r>
      <w:r w:rsidR="00A06286" w:rsidRPr="001757E7">
        <w:rPr>
          <w:rFonts w:ascii="Verdana" w:hAnsi="Verdana"/>
          <w:bCs/>
          <w:sz w:val="18"/>
          <w:szCs w:val="18"/>
          <w:lang w:val="en-GB"/>
        </w:rPr>
        <w:t>2000th trading session on the WSE</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24.09</w:t>
      </w:r>
      <w:r w:rsidRPr="001757E7">
        <w:rPr>
          <w:rFonts w:ascii="Verdana" w:hAnsi="Verdana"/>
          <w:bCs/>
          <w:sz w:val="18"/>
          <w:szCs w:val="18"/>
          <w:lang w:val="en-GB"/>
        </w:rPr>
        <w:tab/>
        <w:t xml:space="preserve"> - </w:t>
      </w:r>
      <w:r w:rsidR="007C6F7A">
        <w:rPr>
          <w:rFonts w:ascii="Verdana" w:hAnsi="Verdana"/>
          <w:bCs/>
          <w:sz w:val="18"/>
          <w:szCs w:val="18"/>
          <w:lang w:val="en-GB"/>
        </w:rPr>
        <w:t>American-</w:t>
      </w:r>
      <w:r w:rsidR="003F515D" w:rsidRPr="001757E7">
        <w:rPr>
          <w:rFonts w:ascii="Verdana" w:hAnsi="Verdana"/>
          <w:bCs/>
          <w:sz w:val="18"/>
          <w:szCs w:val="18"/>
          <w:lang w:val="en-GB"/>
        </w:rPr>
        <w:t>style warrants introduced to exchange trading</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22.10</w:t>
      </w:r>
      <w:r w:rsidRPr="001757E7">
        <w:rPr>
          <w:rFonts w:ascii="Verdana" w:hAnsi="Verdana"/>
          <w:bCs/>
          <w:sz w:val="18"/>
          <w:szCs w:val="18"/>
          <w:lang w:val="en-GB"/>
        </w:rPr>
        <w:tab/>
        <w:t xml:space="preserve"> - </w:t>
      </w:r>
      <w:r w:rsidR="003F515D" w:rsidRPr="001757E7">
        <w:rPr>
          <w:rFonts w:ascii="Verdana" w:hAnsi="Verdana"/>
          <w:bCs/>
          <w:sz w:val="18"/>
          <w:szCs w:val="18"/>
          <w:lang w:val="en-GB"/>
        </w:rPr>
        <w:t>another five single-stock futures contracts introduced to exchange trading: Agora</w:t>
      </w:r>
      <w:r w:rsidRPr="001757E7">
        <w:rPr>
          <w:rFonts w:ascii="Verdana" w:hAnsi="Verdana"/>
          <w:bCs/>
          <w:sz w:val="18"/>
          <w:szCs w:val="18"/>
          <w:lang w:val="en-GB"/>
        </w:rPr>
        <w:t>,</w:t>
      </w:r>
      <w:r w:rsidR="003F515D" w:rsidRPr="001757E7">
        <w:rPr>
          <w:rFonts w:ascii="Verdana" w:hAnsi="Verdana"/>
          <w:bCs/>
          <w:sz w:val="18"/>
          <w:szCs w:val="18"/>
          <w:lang w:val="en-GB"/>
        </w:rPr>
        <w:t xml:space="preserve"> KGHM, PEKAO S.A., BRE and</w:t>
      </w:r>
      <w:r w:rsidRPr="001757E7">
        <w:rPr>
          <w:rFonts w:ascii="Verdana" w:hAnsi="Verdana"/>
          <w:bCs/>
          <w:sz w:val="18"/>
          <w:szCs w:val="18"/>
          <w:lang w:val="en-GB"/>
        </w:rPr>
        <w:t xml:space="preserve"> PROKOM</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26.11</w:t>
      </w:r>
      <w:r w:rsidRPr="001757E7">
        <w:rPr>
          <w:rFonts w:ascii="Verdana" w:hAnsi="Verdana"/>
          <w:bCs/>
          <w:sz w:val="18"/>
          <w:szCs w:val="18"/>
          <w:lang w:val="en-GB"/>
        </w:rPr>
        <w:tab/>
        <w:t xml:space="preserve"> - WIG20</w:t>
      </w:r>
      <w:r w:rsidR="003F515D" w:rsidRPr="001757E7">
        <w:rPr>
          <w:rFonts w:ascii="Verdana" w:hAnsi="Verdana"/>
          <w:bCs/>
          <w:sz w:val="18"/>
          <w:szCs w:val="18"/>
          <w:lang w:val="en-GB"/>
        </w:rPr>
        <w:t xml:space="preserve"> index participation units</w:t>
      </w:r>
      <w:r w:rsidRPr="001757E7">
        <w:rPr>
          <w:rFonts w:ascii="Verdana" w:hAnsi="Verdana"/>
          <w:bCs/>
          <w:sz w:val="18"/>
          <w:szCs w:val="18"/>
          <w:lang w:val="en-GB"/>
        </w:rPr>
        <w:t xml:space="preserve"> (MiniWIG20)</w:t>
      </w:r>
      <w:r w:rsidR="003F515D" w:rsidRPr="001757E7">
        <w:rPr>
          <w:rFonts w:ascii="Verdana" w:hAnsi="Verdana"/>
          <w:bCs/>
          <w:sz w:val="18"/>
          <w:szCs w:val="18"/>
          <w:lang w:val="en-GB"/>
        </w:rPr>
        <w:t xml:space="preserve"> introduced to exchange trading</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2002:</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18.02</w:t>
      </w:r>
      <w:r w:rsidRPr="001757E7">
        <w:rPr>
          <w:rFonts w:ascii="Verdana" w:hAnsi="Verdana"/>
          <w:bCs/>
          <w:sz w:val="18"/>
          <w:szCs w:val="18"/>
          <w:lang w:val="en-GB"/>
        </w:rPr>
        <w:tab/>
        <w:t xml:space="preserve"> - MIDWIG</w:t>
      </w:r>
      <w:r w:rsidR="003F515D" w:rsidRPr="001757E7">
        <w:rPr>
          <w:rFonts w:ascii="Verdana" w:hAnsi="Verdana"/>
          <w:bCs/>
          <w:sz w:val="18"/>
          <w:szCs w:val="18"/>
          <w:lang w:val="en-GB"/>
        </w:rPr>
        <w:t xml:space="preserve"> futures introduced to exchange trading</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25.04</w:t>
      </w:r>
      <w:r w:rsidRPr="001757E7">
        <w:rPr>
          <w:rFonts w:ascii="Verdana" w:hAnsi="Verdana"/>
          <w:bCs/>
          <w:sz w:val="18"/>
          <w:szCs w:val="18"/>
          <w:lang w:val="en-GB"/>
        </w:rPr>
        <w:tab/>
        <w:t xml:space="preserve"> - </w:t>
      </w:r>
      <w:r w:rsidR="007C6F7A">
        <w:rPr>
          <w:rFonts w:ascii="Verdana" w:hAnsi="Verdana"/>
          <w:bCs/>
          <w:sz w:val="18"/>
          <w:szCs w:val="18"/>
          <w:lang w:val="en-GB"/>
        </w:rPr>
        <w:t xml:space="preserve">first </w:t>
      </w:r>
      <w:r w:rsidR="003F515D" w:rsidRPr="001757E7">
        <w:rPr>
          <w:rFonts w:ascii="Verdana" w:hAnsi="Verdana"/>
          <w:bCs/>
          <w:sz w:val="18"/>
          <w:szCs w:val="18"/>
          <w:lang w:val="en-GB"/>
        </w:rPr>
        <w:t xml:space="preserve">convertible bonds </w:t>
      </w:r>
      <w:r w:rsidR="007C6F7A">
        <w:rPr>
          <w:rFonts w:ascii="Verdana" w:hAnsi="Verdana"/>
          <w:bCs/>
          <w:sz w:val="18"/>
          <w:szCs w:val="18"/>
          <w:lang w:val="en-GB"/>
        </w:rPr>
        <w:t>introduced to</w:t>
      </w:r>
      <w:r w:rsidR="003F515D" w:rsidRPr="001757E7">
        <w:rPr>
          <w:rFonts w:ascii="Verdana" w:hAnsi="Verdana"/>
          <w:bCs/>
          <w:sz w:val="18"/>
          <w:szCs w:val="18"/>
          <w:lang w:val="en-GB"/>
        </w:rPr>
        <w:t xml:space="preserve"> exchange</w:t>
      </w:r>
      <w:r w:rsidRPr="001757E7">
        <w:rPr>
          <w:rFonts w:ascii="Verdana" w:hAnsi="Verdana"/>
          <w:bCs/>
          <w:sz w:val="18"/>
          <w:szCs w:val="18"/>
          <w:lang w:val="en-GB"/>
        </w:rPr>
        <w:t xml:space="preserve"> </w:t>
      </w:r>
      <w:r w:rsidR="007C6F7A">
        <w:rPr>
          <w:rFonts w:ascii="Verdana" w:hAnsi="Verdana"/>
          <w:bCs/>
          <w:sz w:val="18"/>
          <w:szCs w:val="18"/>
          <w:lang w:val="en-GB"/>
        </w:rPr>
        <w:t xml:space="preserve">trading </w:t>
      </w:r>
      <w:r w:rsidRPr="001757E7">
        <w:rPr>
          <w:rFonts w:ascii="Verdana" w:hAnsi="Verdana"/>
          <w:bCs/>
          <w:sz w:val="18"/>
          <w:szCs w:val="18"/>
          <w:lang w:val="en-GB"/>
        </w:rPr>
        <w:t>(ComArch)</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06.05</w:t>
      </w:r>
      <w:r w:rsidRPr="001757E7">
        <w:rPr>
          <w:rFonts w:ascii="Verdana" w:hAnsi="Verdana"/>
          <w:bCs/>
          <w:sz w:val="18"/>
          <w:szCs w:val="18"/>
          <w:lang w:val="en-GB"/>
        </w:rPr>
        <w:tab/>
        <w:t xml:space="preserve"> - </w:t>
      </w:r>
      <w:r w:rsidR="003F515D" w:rsidRPr="001757E7">
        <w:rPr>
          <w:rFonts w:ascii="Verdana" w:hAnsi="Verdana"/>
          <w:bCs/>
          <w:sz w:val="18"/>
          <w:szCs w:val="18"/>
          <w:lang w:val="en-GB"/>
        </w:rPr>
        <w:t>designation of shares which fulfil securities lending criteria (short-selling) introduced</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2003:</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27.05</w:t>
      </w:r>
      <w:r w:rsidRPr="001757E7">
        <w:rPr>
          <w:rFonts w:ascii="Verdana" w:hAnsi="Verdana"/>
          <w:bCs/>
          <w:sz w:val="18"/>
          <w:szCs w:val="18"/>
          <w:lang w:val="en-GB"/>
        </w:rPr>
        <w:tab/>
        <w:t xml:space="preserve"> - </w:t>
      </w:r>
      <w:r w:rsidR="003F515D" w:rsidRPr="001757E7">
        <w:rPr>
          <w:rFonts w:ascii="Verdana" w:hAnsi="Verdana"/>
          <w:bCs/>
          <w:sz w:val="18"/>
          <w:szCs w:val="18"/>
          <w:lang w:val="en-GB"/>
        </w:rPr>
        <w:t>subscription rights introduced to trading</w:t>
      </w:r>
      <w:r w:rsidRPr="001757E7">
        <w:rPr>
          <w:rFonts w:ascii="Verdana" w:hAnsi="Verdana"/>
          <w:bCs/>
          <w:sz w:val="18"/>
          <w:szCs w:val="18"/>
          <w:lang w:val="en-GB"/>
        </w:rPr>
        <w:t xml:space="preserve"> (Netia)</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1.09</w:t>
      </w:r>
      <w:r w:rsidRPr="001757E7">
        <w:rPr>
          <w:rFonts w:ascii="Verdana" w:hAnsi="Verdana"/>
          <w:bCs/>
          <w:sz w:val="18"/>
          <w:szCs w:val="18"/>
          <w:lang w:val="en-GB"/>
        </w:rPr>
        <w:tab/>
        <w:t xml:space="preserve"> - </w:t>
      </w:r>
      <w:r w:rsidR="000E1183" w:rsidRPr="001757E7">
        <w:rPr>
          <w:rFonts w:ascii="Verdana" w:hAnsi="Verdana"/>
          <w:bCs/>
          <w:sz w:val="18"/>
          <w:szCs w:val="18"/>
          <w:lang w:val="en-GB"/>
        </w:rPr>
        <w:t>post-auction trading in the continuous trading system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22.09</w:t>
      </w:r>
      <w:r w:rsidRPr="001757E7">
        <w:rPr>
          <w:rFonts w:ascii="Verdana" w:hAnsi="Verdana"/>
          <w:bCs/>
          <w:sz w:val="18"/>
          <w:szCs w:val="18"/>
          <w:lang w:val="en-GB"/>
        </w:rPr>
        <w:tab/>
        <w:t xml:space="preserve"> - WIG20</w:t>
      </w:r>
      <w:r w:rsidR="000E1183" w:rsidRPr="001757E7">
        <w:rPr>
          <w:rFonts w:ascii="Verdana" w:hAnsi="Verdana"/>
          <w:bCs/>
          <w:sz w:val="18"/>
          <w:szCs w:val="18"/>
          <w:lang w:val="en-GB"/>
        </w:rPr>
        <w:t xml:space="preserve"> index options introduced to exchange trading</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14.10</w:t>
      </w:r>
      <w:r w:rsidRPr="001757E7">
        <w:rPr>
          <w:rFonts w:ascii="Verdana" w:hAnsi="Verdana"/>
          <w:bCs/>
          <w:sz w:val="18"/>
          <w:szCs w:val="18"/>
          <w:lang w:val="en-GB"/>
        </w:rPr>
        <w:tab/>
        <w:t xml:space="preserve"> - </w:t>
      </w:r>
      <w:r w:rsidR="000E1183" w:rsidRPr="001757E7">
        <w:rPr>
          <w:rFonts w:ascii="Verdana" w:hAnsi="Verdana"/>
          <w:bCs/>
          <w:sz w:val="18"/>
          <w:szCs w:val="18"/>
          <w:lang w:val="en-GB"/>
        </w:rPr>
        <w:t>first foreign company listed on the WSE: Bank</w:t>
      </w:r>
      <w:r w:rsidRPr="001757E7">
        <w:rPr>
          <w:rFonts w:ascii="Verdana" w:hAnsi="Verdana"/>
          <w:bCs/>
          <w:sz w:val="18"/>
          <w:szCs w:val="18"/>
          <w:lang w:val="en-GB"/>
        </w:rPr>
        <w:t xml:space="preserve"> Austria Creditanstalt AG </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2004:</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15.12</w:t>
      </w:r>
      <w:r w:rsidRPr="001757E7">
        <w:rPr>
          <w:rFonts w:ascii="Verdana" w:hAnsi="Verdana"/>
          <w:bCs/>
          <w:sz w:val="18"/>
          <w:szCs w:val="18"/>
          <w:lang w:val="en-GB"/>
        </w:rPr>
        <w:tab/>
        <w:t xml:space="preserve"> - </w:t>
      </w:r>
      <w:r w:rsidR="000E1183" w:rsidRPr="001757E7">
        <w:rPr>
          <w:rFonts w:ascii="Verdana" w:hAnsi="Verdana"/>
          <w:bCs/>
          <w:sz w:val="18"/>
          <w:szCs w:val="18"/>
          <w:lang w:val="en-GB"/>
        </w:rPr>
        <w:t xml:space="preserve">Best Practices </w:t>
      </w:r>
      <w:r w:rsidR="007C6F7A">
        <w:rPr>
          <w:rFonts w:ascii="Verdana" w:hAnsi="Verdana"/>
          <w:bCs/>
          <w:sz w:val="18"/>
          <w:szCs w:val="18"/>
          <w:lang w:val="en-GB"/>
        </w:rPr>
        <w:t>in</w:t>
      </w:r>
      <w:r w:rsidR="000E1183" w:rsidRPr="001757E7">
        <w:rPr>
          <w:rFonts w:ascii="Verdana" w:hAnsi="Verdana"/>
          <w:bCs/>
          <w:sz w:val="18"/>
          <w:szCs w:val="18"/>
          <w:lang w:val="en-GB"/>
        </w:rPr>
        <w:t xml:space="preserve"> Public Companies 2005 </w:t>
      </w:r>
      <w:r w:rsidR="0053737A">
        <w:rPr>
          <w:rFonts w:ascii="Verdana" w:hAnsi="Verdana"/>
          <w:bCs/>
          <w:sz w:val="18"/>
          <w:szCs w:val="18"/>
          <w:lang w:val="en-GB"/>
        </w:rPr>
        <w:t xml:space="preserve">document </w:t>
      </w:r>
      <w:r w:rsidR="000E1183" w:rsidRPr="001757E7">
        <w:rPr>
          <w:rFonts w:ascii="Verdana" w:hAnsi="Verdana"/>
          <w:bCs/>
          <w:sz w:val="18"/>
          <w:szCs w:val="18"/>
          <w:lang w:val="en-GB"/>
        </w:rPr>
        <w:t>approved by the WSE Supervisory Board and Management Board</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2005:</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14.02</w:t>
      </w:r>
      <w:r w:rsidRPr="001757E7">
        <w:rPr>
          <w:rFonts w:ascii="Verdana" w:hAnsi="Verdana"/>
          <w:bCs/>
          <w:sz w:val="18"/>
          <w:szCs w:val="18"/>
          <w:lang w:val="en-GB"/>
        </w:rPr>
        <w:tab/>
        <w:t xml:space="preserve"> - </w:t>
      </w:r>
      <w:r w:rsidR="00CF6250" w:rsidRPr="001757E7">
        <w:rPr>
          <w:rFonts w:ascii="Verdana" w:hAnsi="Verdana"/>
          <w:bCs/>
          <w:sz w:val="18"/>
          <w:szCs w:val="18"/>
          <w:lang w:val="en-GB"/>
        </w:rPr>
        <w:t>T-bond futures introduced to exchange trading</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11.07</w:t>
      </w:r>
      <w:r w:rsidRPr="001757E7">
        <w:rPr>
          <w:rFonts w:ascii="Verdana" w:hAnsi="Verdana"/>
          <w:bCs/>
          <w:sz w:val="18"/>
          <w:szCs w:val="18"/>
          <w:lang w:val="en-GB"/>
        </w:rPr>
        <w:tab/>
        <w:t xml:space="preserve"> - </w:t>
      </w:r>
      <w:r w:rsidR="00CF6250" w:rsidRPr="001757E7">
        <w:rPr>
          <w:rFonts w:ascii="Verdana" w:hAnsi="Verdana"/>
          <w:bCs/>
          <w:sz w:val="18"/>
          <w:szCs w:val="18"/>
          <w:lang w:val="en-GB"/>
        </w:rPr>
        <w:t>first remote exchange member starts its activities</w:t>
      </w:r>
      <w:r w:rsidRPr="001757E7">
        <w:rPr>
          <w:rFonts w:ascii="Verdana" w:hAnsi="Verdana"/>
          <w:bCs/>
          <w:sz w:val="18"/>
          <w:szCs w:val="18"/>
          <w:lang w:val="en-GB"/>
        </w:rPr>
        <w:t xml:space="preserve"> (Fischer Partners Fondkommission AB)</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3.10</w:t>
      </w:r>
      <w:r w:rsidRPr="001757E7">
        <w:rPr>
          <w:rFonts w:ascii="Verdana" w:hAnsi="Verdana"/>
          <w:bCs/>
          <w:sz w:val="18"/>
          <w:szCs w:val="18"/>
          <w:lang w:val="en-GB"/>
        </w:rPr>
        <w:tab/>
        <w:t xml:space="preserve"> - </w:t>
      </w:r>
      <w:r w:rsidR="00CF6250" w:rsidRPr="001757E7">
        <w:rPr>
          <w:rFonts w:ascii="Verdana" w:hAnsi="Verdana"/>
          <w:bCs/>
          <w:sz w:val="18"/>
          <w:szCs w:val="18"/>
          <w:lang w:val="en-GB"/>
        </w:rPr>
        <w:t>new trading session schedule</w:t>
      </w:r>
      <w:r w:rsidR="007A60AF" w:rsidRPr="001757E7">
        <w:rPr>
          <w:rFonts w:ascii="Verdana" w:hAnsi="Verdana"/>
          <w:bCs/>
          <w:sz w:val="18"/>
          <w:szCs w:val="18"/>
          <w:lang w:val="en-GB"/>
        </w:rPr>
        <w:t xml:space="preserve">, </w:t>
      </w:r>
      <w:r w:rsidR="00CF6250" w:rsidRPr="001757E7">
        <w:rPr>
          <w:rFonts w:ascii="Verdana" w:hAnsi="Verdana"/>
          <w:bCs/>
          <w:sz w:val="18"/>
          <w:szCs w:val="18"/>
          <w:lang w:val="en-GB"/>
        </w:rPr>
        <w:t>sessions take place from 09:30 t</w:t>
      </w:r>
      <w:r w:rsidR="007A60AF" w:rsidRPr="001757E7">
        <w:rPr>
          <w:rFonts w:ascii="Verdana" w:hAnsi="Verdana"/>
          <w:bCs/>
          <w:sz w:val="18"/>
          <w:szCs w:val="18"/>
          <w:lang w:val="en-GB"/>
        </w:rPr>
        <w:t xml:space="preserve">o 16:30 </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17.10</w:t>
      </w:r>
      <w:r w:rsidRPr="001757E7">
        <w:rPr>
          <w:rFonts w:ascii="Verdana" w:hAnsi="Verdana"/>
          <w:bCs/>
          <w:sz w:val="18"/>
          <w:szCs w:val="18"/>
          <w:lang w:val="en-GB"/>
        </w:rPr>
        <w:tab/>
        <w:t xml:space="preserve"> - </w:t>
      </w:r>
      <w:r w:rsidR="007C6F7A">
        <w:rPr>
          <w:rFonts w:ascii="Verdana" w:hAnsi="Verdana"/>
          <w:bCs/>
          <w:sz w:val="18"/>
          <w:szCs w:val="18"/>
          <w:lang w:val="en-GB"/>
        </w:rPr>
        <w:t xml:space="preserve">first </w:t>
      </w:r>
      <w:r w:rsidR="00CF6250" w:rsidRPr="001757E7">
        <w:rPr>
          <w:rFonts w:ascii="Verdana" w:hAnsi="Verdana"/>
          <w:bCs/>
          <w:sz w:val="18"/>
          <w:szCs w:val="18"/>
          <w:lang w:val="en-GB"/>
        </w:rPr>
        <w:t>stock options introduced to exchange trading</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24.10</w:t>
      </w:r>
      <w:r w:rsidRPr="001757E7">
        <w:rPr>
          <w:rFonts w:ascii="Verdana" w:hAnsi="Verdana"/>
          <w:bCs/>
          <w:sz w:val="18"/>
          <w:szCs w:val="18"/>
          <w:lang w:val="en-GB"/>
        </w:rPr>
        <w:tab/>
        <w:t xml:space="preserve"> - </w:t>
      </w:r>
      <w:r w:rsidR="00CF6250" w:rsidRPr="001757E7">
        <w:rPr>
          <w:rFonts w:ascii="Verdana" w:hAnsi="Verdana"/>
          <w:bCs/>
          <w:sz w:val="18"/>
          <w:szCs w:val="18"/>
          <w:lang w:val="en-GB"/>
        </w:rPr>
        <w:t>new legislation governing the Polish capital market comes into effect</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2006:</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23.02</w:t>
      </w:r>
      <w:r w:rsidRPr="001757E7">
        <w:rPr>
          <w:rFonts w:ascii="Verdana" w:hAnsi="Verdana"/>
          <w:bCs/>
          <w:sz w:val="18"/>
          <w:szCs w:val="18"/>
          <w:lang w:val="en-GB"/>
        </w:rPr>
        <w:tab/>
        <w:t xml:space="preserve"> - </w:t>
      </w:r>
      <w:r w:rsidR="00CF6250" w:rsidRPr="001757E7">
        <w:rPr>
          <w:rFonts w:ascii="Verdana" w:hAnsi="Verdana"/>
          <w:bCs/>
          <w:sz w:val="18"/>
          <w:szCs w:val="18"/>
          <w:lang w:val="en-GB"/>
        </w:rPr>
        <w:t xml:space="preserve">additional price </w:t>
      </w:r>
      <w:r w:rsidR="007C6F7A">
        <w:rPr>
          <w:rFonts w:ascii="Verdana" w:hAnsi="Verdana"/>
          <w:bCs/>
          <w:sz w:val="18"/>
          <w:szCs w:val="18"/>
          <w:lang w:val="en-GB"/>
        </w:rPr>
        <w:t>variation limit mechanism</w:t>
      </w:r>
      <w:r w:rsidR="009B4885" w:rsidRPr="001757E7">
        <w:rPr>
          <w:rFonts w:ascii="Verdana" w:hAnsi="Verdana"/>
          <w:bCs/>
          <w:sz w:val="18"/>
          <w:szCs w:val="18"/>
          <w:lang w:val="en-GB"/>
        </w:rPr>
        <w:t xml:space="preserve"> (dynamic limits) introduced</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25.08</w:t>
      </w:r>
      <w:r w:rsidRPr="001757E7">
        <w:rPr>
          <w:rFonts w:ascii="Verdana" w:hAnsi="Verdana"/>
          <w:bCs/>
          <w:sz w:val="18"/>
          <w:szCs w:val="18"/>
          <w:lang w:val="en-GB"/>
        </w:rPr>
        <w:tab/>
        <w:t xml:space="preserve"> - </w:t>
      </w:r>
      <w:r w:rsidR="007C6F7A">
        <w:rPr>
          <w:rFonts w:ascii="Verdana" w:hAnsi="Verdana"/>
          <w:bCs/>
          <w:sz w:val="18"/>
          <w:szCs w:val="18"/>
          <w:lang w:val="en-GB"/>
        </w:rPr>
        <w:t xml:space="preserve">first </w:t>
      </w:r>
      <w:r w:rsidR="009B4885" w:rsidRPr="001757E7">
        <w:rPr>
          <w:rFonts w:ascii="Verdana" w:hAnsi="Verdana"/>
          <w:bCs/>
          <w:sz w:val="18"/>
          <w:szCs w:val="18"/>
          <w:lang w:val="en-GB"/>
        </w:rPr>
        <w:t>structured products introduced to exchange trading</w:t>
      </w:r>
      <w:r w:rsidRPr="001757E7">
        <w:rPr>
          <w:rFonts w:ascii="Verdana" w:hAnsi="Verdana"/>
          <w:bCs/>
          <w:sz w:val="18"/>
          <w:szCs w:val="18"/>
          <w:lang w:val="en-GB"/>
        </w:rPr>
        <w:t xml:space="preserve"> (</w:t>
      </w:r>
      <w:r w:rsidR="009B4885" w:rsidRPr="001757E7">
        <w:rPr>
          <w:rFonts w:ascii="Verdana" w:hAnsi="Verdana"/>
          <w:bCs/>
          <w:sz w:val="18"/>
          <w:szCs w:val="18"/>
          <w:lang w:val="en-GB"/>
        </w:rPr>
        <w:t>issuer:</w:t>
      </w:r>
      <w:r w:rsidRPr="001757E7">
        <w:rPr>
          <w:rFonts w:ascii="Verdana" w:hAnsi="Verdana"/>
          <w:bCs/>
          <w:sz w:val="18"/>
          <w:szCs w:val="18"/>
          <w:lang w:val="en-GB"/>
        </w:rPr>
        <w:t xml:space="preserve"> Deutsche Bank,</w:t>
      </w:r>
      <w:r w:rsidR="009B4885" w:rsidRPr="001757E7">
        <w:rPr>
          <w:rFonts w:ascii="Verdana" w:hAnsi="Verdana"/>
          <w:bCs/>
          <w:sz w:val="18"/>
          <w:szCs w:val="18"/>
          <w:lang w:val="en-GB"/>
        </w:rPr>
        <w:t xml:space="preserve"> Londo</w:t>
      </w:r>
      <w:r w:rsidRPr="001757E7">
        <w:rPr>
          <w:rFonts w:ascii="Verdana" w:hAnsi="Verdana"/>
          <w:bCs/>
          <w:sz w:val="18"/>
          <w:szCs w:val="18"/>
          <w:lang w:val="en-GB"/>
        </w:rPr>
        <w:t>n)</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25.10</w:t>
      </w:r>
      <w:r w:rsidRPr="001757E7">
        <w:rPr>
          <w:rFonts w:ascii="Verdana" w:hAnsi="Verdana"/>
          <w:bCs/>
          <w:sz w:val="18"/>
          <w:szCs w:val="18"/>
          <w:lang w:val="en-GB"/>
        </w:rPr>
        <w:tab/>
        <w:t xml:space="preserve"> - ČEZ</w:t>
      </w:r>
      <w:r w:rsidR="007C6F7A">
        <w:rPr>
          <w:rFonts w:ascii="Verdana" w:hAnsi="Verdana"/>
          <w:bCs/>
          <w:sz w:val="18"/>
          <w:szCs w:val="18"/>
          <w:lang w:val="en-GB"/>
        </w:rPr>
        <w:t>,</w:t>
      </w:r>
      <w:r w:rsidRPr="001757E7">
        <w:rPr>
          <w:rFonts w:ascii="Verdana" w:hAnsi="Verdana"/>
          <w:bCs/>
          <w:sz w:val="18"/>
          <w:szCs w:val="18"/>
          <w:lang w:val="en-GB"/>
        </w:rPr>
        <w:t xml:space="preserve"> </w:t>
      </w:r>
      <w:r w:rsidR="009B4885" w:rsidRPr="001757E7">
        <w:rPr>
          <w:rFonts w:ascii="Verdana" w:hAnsi="Verdana"/>
          <w:bCs/>
          <w:sz w:val="18"/>
          <w:szCs w:val="18"/>
          <w:lang w:val="en-GB"/>
        </w:rPr>
        <w:t>then the biggest CEE company</w:t>
      </w:r>
      <w:r w:rsidR="007C6F7A">
        <w:rPr>
          <w:rFonts w:ascii="Verdana" w:hAnsi="Verdana"/>
          <w:bCs/>
          <w:sz w:val="18"/>
          <w:szCs w:val="18"/>
          <w:lang w:val="en-GB"/>
        </w:rPr>
        <w:t>, newly</w:t>
      </w:r>
      <w:r w:rsidR="007C6F7A" w:rsidRPr="007C6F7A">
        <w:rPr>
          <w:rFonts w:ascii="Verdana" w:hAnsi="Verdana"/>
          <w:bCs/>
          <w:sz w:val="18"/>
          <w:szCs w:val="18"/>
          <w:lang w:val="en-GB"/>
        </w:rPr>
        <w:t xml:space="preserve"> </w:t>
      </w:r>
      <w:r w:rsidR="007C6F7A">
        <w:rPr>
          <w:rFonts w:ascii="Verdana" w:hAnsi="Verdana"/>
          <w:bCs/>
          <w:sz w:val="18"/>
          <w:szCs w:val="18"/>
          <w:lang w:val="en-GB"/>
        </w:rPr>
        <w:t xml:space="preserve">listed </w:t>
      </w:r>
      <w:r w:rsidR="007C6F7A" w:rsidRPr="001757E7">
        <w:rPr>
          <w:rFonts w:ascii="Verdana" w:hAnsi="Verdana"/>
          <w:bCs/>
          <w:sz w:val="18"/>
          <w:szCs w:val="18"/>
          <w:lang w:val="en-GB"/>
        </w:rPr>
        <w:t>on the WSE</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2007:</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1.03</w:t>
      </w:r>
      <w:r w:rsidRPr="001757E7">
        <w:rPr>
          <w:rFonts w:ascii="Verdana" w:hAnsi="Verdana"/>
          <w:bCs/>
          <w:sz w:val="18"/>
          <w:szCs w:val="18"/>
          <w:lang w:val="en-GB"/>
        </w:rPr>
        <w:tab/>
        <w:t xml:space="preserve"> - </w:t>
      </w:r>
      <w:r w:rsidR="009B4885" w:rsidRPr="001757E7">
        <w:rPr>
          <w:rFonts w:ascii="Verdana" w:hAnsi="Verdana"/>
          <w:bCs/>
          <w:sz w:val="18"/>
          <w:szCs w:val="18"/>
          <w:lang w:val="en-GB"/>
        </w:rPr>
        <w:t>new exchange index calculation methodology and new indices, mWIG40 and</w:t>
      </w:r>
      <w:r w:rsidRPr="001757E7">
        <w:rPr>
          <w:rFonts w:ascii="Verdana" w:hAnsi="Verdana"/>
          <w:bCs/>
          <w:sz w:val="18"/>
          <w:szCs w:val="18"/>
          <w:lang w:val="en-GB"/>
        </w:rPr>
        <w:t xml:space="preserve"> sWIG80</w:t>
      </w:r>
      <w:r w:rsidR="009B4885" w:rsidRPr="001757E7">
        <w:rPr>
          <w:rFonts w:ascii="Verdana" w:hAnsi="Verdana"/>
          <w:bCs/>
          <w:sz w:val="18"/>
          <w:szCs w:val="18"/>
          <w:lang w:val="en-GB"/>
        </w:rPr>
        <w:t xml:space="preserve">, introduced </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1.04</w:t>
      </w:r>
      <w:r w:rsidRPr="001757E7">
        <w:rPr>
          <w:rFonts w:ascii="Verdana" w:hAnsi="Verdana"/>
          <w:bCs/>
          <w:sz w:val="18"/>
          <w:szCs w:val="18"/>
          <w:lang w:val="en-GB"/>
        </w:rPr>
        <w:tab/>
        <w:t xml:space="preserve"> - </w:t>
      </w:r>
      <w:r w:rsidR="009B4885" w:rsidRPr="001757E7">
        <w:rPr>
          <w:rFonts w:ascii="Verdana" w:hAnsi="Verdana"/>
          <w:bCs/>
          <w:sz w:val="18"/>
          <w:szCs w:val="18"/>
          <w:lang w:val="en-GB"/>
        </w:rPr>
        <w:t>new segmentation of the regulated market: segments</w:t>
      </w:r>
      <w:r w:rsidRPr="001757E7">
        <w:rPr>
          <w:rFonts w:ascii="Verdana" w:hAnsi="Verdana"/>
          <w:bCs/>
          <w:sz w:val="18"/>
          <w:szCs w:val="18"/>
          <w:lang w:val="en-GB"/>
        </w:rPr>
        <w:t xml:space="preserve"> 5 Plus, 50 Plus, 250 Plus</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9.05</w:t>
      </w:r>
      <w:r w:rsidRPr="001757E7">
        <w:rPr>
          <w:rFonts w:ascii="Verdana" w:hAnsi="Verdana"/>
          <w:bCs/>
          <w:sz w:val="18"/>
          <w:szCs w:val="18"/>
          <w:lang w:val="en-GB"/>
        </w:rPr>
        <w:tab/>
        <w:t xml:space="preserve"> - </w:t>
      </w:r>
      <w:r w:rsidR="009B4885" w:rsidRPr="001757E7">
        <w:rPr>
          <w:rFonts w:ascii="Verdana" w:hAnsi="Verdana"/>
          <w:bCs/>
          <w:sz w:val="18"/>
          <w:szCs w:val="18"/>
          <w:lang w:val="en-GB"/>
        </w:rPr>
        <w:t>new online service providing information on listed companies launched at</w:t>
      </w:r>
      <w:r w:rsidRPr="001757E7">
        <w:rPr>
          <w:rFonts w:ascii="Verdana" w:hAnsi="Verdana"/>
          <w:bCs/>
          <w:sz w:val="18"/>
          <w:szCs w:val="18"/>
          <w:lang w:val="en-GB"/>
        </w:rPr>
        <w:t xml:space="preserve"> </w:t>
      </w:r>
      <w:r w:rsidR="009B4885" w:rsidRPr="001757E7">
        <w:rPr>
          <w:rFonts w:ascii="Verdana" w:hAnsi="Verdana"/>
          <w:bCs/>
          <w:sz w:val="18"/>
          <w:szCs w:val="18"/>
          <w:lang w:val="en-GB"/>
        </w:rPr>
        <w:t>www.WSEInfoSpace.eu</w:t>
      </w:r>
    </w:p>
    <w:p w:rsidR="00EA78F1" w:rsidRPr="001757E7" w:rsidRDefault="00EA78F1" w:rsidP="00C02266">
      <w:pPr>
        <w:spacing w:line="276" w:lineRule="auto"/>
        <w:ind w:left="708" w:hanging="708"/>
        <w:rPr>
          <w:rFonts w:ascii="Verdana" w:hAnsi="Verdana"/>
          <w:bCs/>
          <w:sz w:val="18"/>
          <w:szCs w:val="18"/>
          <w:lang w:val="en-GB"/>
        </w:rPr>
      </w:pPr>
      <w:r w:rsidRPr="001757E7">
        <w:rPr>
          <w:rFonts w:ascii="Verdana" w:hAnsi="Verdana"/>
          <w:bCs/>
          <w:sz w:val="18"/>
          <w:szCs w:val="18"/>
          <w:lang w:val="en-GB"/>
        </w:rPr>
        <w:t>30.08</w:t>
      </w:r>
      <w:r w:rsidRPr="001757E7">
        <w:rPr>
          <w:rFonts w:ascii="Verdana" w:hAnsi="Verdana"/>
          <w:bCs/>
          <w:sz w:val="18"/>
          <w:szCs w:val="18"/>
          <w:lang w:val="en-GB"/>
        </w:rPr>
        <w:tab/>
        <w:t xml:space="preserve"> - NewConnect</w:t>
      </w:r>
      <w:r w:rsidR="002E2853" w:rsidRPr="001757E7">
        <w:rPr>
          <w:rFonts w:ascii="Verdana" w:hAnsi="Verdana"/>
          <w:bCs/>
          <w:sz w:val="18"/>
          <w:szCs w:val="18"/>
          <w:lang w:val="en-GB"/>
        </w:rPr>
        <w:t>, a new market for dynamically growing start-ups, launched</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20.12</w:t>
      </w:r>
      <w:r w:rsidRPr="001757E7">
        <w:rPr>
          <w:rFonts w:ascii="Verdana" w:hAnsi="Verdana"/>
          <w:bCs/>
          <w:sz w:val="18"/>
          <w:szCs w:val="18"/>
          <w:lang w:val="en-GB"/>
        </w:rPr>
        <w:tab/>
        <w:t xml:space="preserve"> - UniCredit</w:t>
      </w:r>
      <w:r w:rsidR="006C21C9">
        <w:rPr>
          <w:rFonts w:ascii="Verdana" w:hAnsi="Verdana"/>
          <w:bCs/>
          <w:sz w:val="18"/>
          <w:szCs w:val="18"/>
          <w:lang w:val="en-GB"/>
        </w:rPr>
        <w:t xml:space="preserve"> newly listed on the WSE</w:t>
      </w:r>
      <w:r w:rsidR="002E2853" w:rsidRPr="001757E7">
        <w:rPr>
          <w:rFonts w:ascii="Verdana" w:hAnsi="Verdana"/>
          <w:bCs/>
          <w:sz w:val="18"/>
          <w:szCs w:val="18"/>
          <w:lang w:val="en-GB"/>
        </w:rPr>
        <w:t xml:space="preserve">, </w:t>
      </w:r>
      <w:r w:rsidR="006C21C9">
        <w:rPr>
          <w:rFonts w:ascii="Verdana" w:hAnsi="Verdana"/>
          <w:bCs/>
          <w:sz w:val="18"/>
          <w:szCs w:val="18"/>
          <w:lang w:val="en-GB"/>
        </w:rPr>
        <w:t xml:space="preserve">then </w:t>
      </w:r>
      <w:r w:rsidR="002E2853" w:rsidRPr="001757E7">
        <w:rPr>
          <w:rFonts w:ascii="Verdana" w:hAnsi="Verdana"/>
          <w:bCs/>
          <w:sz w:val="18"/>
          <w:szCs w:val="18"/>
          <w:lang w:val="en-GB"/>
        </w:rPr>
        <w:t>the biggest company listed on the WSE</w:t>
      </w:r>
      <w:r w:rsidR="0080248A">
        <w:rPr>
          <w:rFonts w:ascii="Verdana" w:hAnsi="Verdana"/>
          <w:bCs/>
          <w:sz w:val="18"/>
          <w:szCs w:val="18"/>
          <w:lang w:val="en-GB"/>
        </w:rPr>
        <w:t xml:space="preserve"> </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2008:</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23.06</w:t>
      </w:r>
      <w:r w:rsidRPr="001757E7">
        <w:rPr>
          <w:rFonts w:ascii="Verdana" w:hAnsi="Verdana"/>
          <w:bCs/>
          <w:sz w:val="18"/>
          <w:szCs w:val="18"/>
          <w:lang w:val="en-GB"/>
        </w:rPr>
        <w:tab/>
        <w:t xml:space="preserve"> - </w:t>
      </w:r>
      <w:r w:rsidR="002E2853" w:rsidRPr="001757E7">
        <w:rPr>
          <w:rFonts w:ascii="Verdana" w:hAnsi="Verdana"/>
          <w:bCs/>
          <w:sz w:val="18"/>
          <w:szCs w:val="18"/>
          <w:lang w:val="en-GB"/>
        </w:rPr>
        <w:t xml:space="preserve">Liquidity Support Programme </w:t>
      </w:r>
      <w:r w:rsidR="0080248A" w:rsidRPr="001757E7">
        <w:rPr>
          <w:rFonts w:ascii="Verdana" w:hAnsi="Verdana"/>
          <w:bCs/>
          <w:sz w:val="18"/>
          <w:szCs w:val="18"/>
          <w:lang w:val="en-GB"/>
        </w:rPr>
        <w:t>launched</w:t>
      </w:r>
      <w:r w:rsidR="002E2853" w:rsidRPr="001757E7">
        <w:rPr>
          <w:rFonts w:ascii="Verdana" w:hAnsi="Verdana"/>
          <w:bCs/>
          <w:sz w:val="18"/>
          <w:szCs w:val="18"/>
          <w:lang w:val="en-GB"/>
        </w:rPr>
        <w:t xml:space="preserve"> for companies whose stock is traded at a low liquidity level according to the WSE criteria</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01.09</w:t>
      </w:r>
      <w:r w:rsidRPr="001757E7">
        <w:rPr>
          <w:rFonts w:ascii="Verdana" w:hAnsi="Verdana"/>
          <w:bCs/>
          <w:sz w:val="18"/>
          <w:szCs w:val="18"/>
          <w:lang w:val="en-GB"/>
        </w:rPr>
        <w:tab/>
        <w:t xml:space="preserve"> - </w:t>
      </w:r>
      <w:r w:rsidR="002E2853" w:rsidRPr="001757E7">
        <w:rPr>
          <w:rFonts w:ascii="Verdana" w:hAnsi="Verdana"/>
          <w:bCs/>
          <w:sz w:val="18"/>
          <w:szCs w:val="18"/>
          <w:lang w:val="en-GB"/>
        </w:rPr>
        <w:t>trading session schedule changed: as of 1 September, trading sessions start at 09:00 on the equities market (continuous trading) and at 08:30 on the derivatives market</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2009:</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30.09</w:t>
      </w:r>
      <w:r w:rsidRPr="001757E7">
        <w:rPr>
          <w:rFonts w:ascii="Verdana" w:hAnsi="Verdana"/>
          <w:bCs/>
          <w:sz w:val="18"/>
          <w:szCs w:val="18"/>
          <w:lang w:val="en-GB"/>
        </w:rPr>
        <w:tab/>
        <w:t xml:space="preserve"> - CATALYST</w:t>
      </w:r>
      <w:r w:rsidR="005026FB" w:rsidRPr="001757E7">
        <w:rPr>
          <w:rFonts w:ascii="Verdana" w:hAnsi="Verdana"/>
          <w:bCs/>
          <w:sz w:val="18"/>
          <w:szCs w:val="18"/>
          <w:lang w:val="en-GB"/>
        </w:rPr>
        <w:t>, the organised market in debt securities, launched</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2010:</w:t>
      </w:r>
    </w:p>
    <w:p w:rsidR="00EA78F1" w:rsidRPr="001757E7" w:rsidRDefault="00EA78F1" w:rsidP="006C2573">
      <w:pPr>
        <w:spacing w:line="276" w:lineRule="auto"/>
        <w:ind w:left="708" w:hanging="708"/>
        <w:rPr>
          <w:rFonts w:ascii="Verdana" w:hAnsi="Verdana"/>
          <w:bCs/>
          <w:sz w:val="18"/>
          <w:szCs w:val="18"/>
          <w:lang w:val="en-GB"/>
        </w:rPr>
      </w:pPr>
      <w:r w:rsidRPr="001757E7">
        <w:rPr>
          <w:rFonts w:ascii="Verdana" w:hAnsi="Verdana"/>
          <w:bCs/>
          <w:sz w:val="18"/>
          <w:szCs w:val="18"/>
          <w:lang w:val="en-GB"/>
        </w:rPr>
        <w:t>12.05</w:t>
      </w:r>
      <w:r w:rsidRPr="001757E7">
        <w:rPr>
          <w:rFonts w:ascii="Verdana" w:hAnsi="Verdana"/>
          <w:bCs/>
          <w:sz w:val="18"/>
          <w:szCs w:val="18"/>
          <w:lang w:val="en-GB"/>
        </w:rPr>
        <w:tab/>
        <w:t xml:space="preserve"> - PZU</w:t>
      </w:r>
      <w:r w:rsidR="0080248A">
        <w:rPr>
          <w:rFonts w:ascii="Verdana" w:hAnsi="Verdana"/>
          <w:bCs/>
          <w:sz w:val="18"/>
          <w:szCs w:val="18"/>
          <w:lang w:val="en-GB"/>
        </w:rPr>
        <w:t xml:space="preserve"> newly listed on the WSE</w:t>
      </w:r>
      <w:r w:rsidRPr="001757E7">
        <w:rPr>
          <w:rFonts w:ascii="Verdana" w:hAnsi="Verdana"/>
          <w:bCs/>
          <w:sz w:val="18"/>
          <w:szCs w:val="18"/>
          <w:lang w:val="en-GB"/>
        </w:rPr>
        <w:t xml:space="preserve">; </w:t>
      </w:r>
      <w:r w:rsidR="005026FB" w:rsidRPr="001757E7">
        <w:rPr>
          <w:rFonts w:ascii="Verdana" w:hAnsi="Verdana"/>
          <w:bCs/>
          <w:sz w:val="18"/>
          <w:szCs w:val="18"/>
          <w:lang w:val="en-GB"/>
        </w:rPr>
        <w:t>PZU’s is the biggest IPO in the history of the WSE</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22.09</w:t>
      </w:r>
      <w:r w:rsidRPr="001757E7">
        <w:rPr>
          <w:rFonts w:ascii="Verdana" w:hAnsi="Verdana"/>
          <w:bCs/>
          <w:sz w:val="18"/>
          <w:szCs w:val="18"/>
          <w:lang w:val="en-GB"/>
        </w:rPr>
        <w:tab/>
        <w:t xml:space="preserve"> - </w:t>
      </w:r>
      <w:r w:rsidR="005026FB" w:rsidRPr="001757E7">
        <w:rPr>
          <w:rFonts w:ascii="Verdana" w:hAnsi="Verdana"/>
          <w:bCs/>
          <w:sz w:val="18"/>
          <w:szCs w:val="18"/>
          <w:lang w:val="en-GB"/>
        </w:rPr>
        <w:t xml:space="preserve">first </w:t>
      </w:r>
      <w:r w:rsidRPr="001757E7">
        <w:rPr>
          <w:rFonts w:ascii="Verdana" w:hAnsi="Verdana"/>
          <w:bCs/>
          <w:sz w:val="18"/>
          <w:szCs w:val="18"/>
          <w:lang w:val="en-GB"/>
        </w:rPr>
        <w:t xml:space="preserve">ETF </w:t>
      </w:r>
      <w:r w:rsidR="005026FB" w:rsidRPr="001757E7">
        <w:rPr>
          <w:rFonts w:ascii="Verdana" w:hAnsi="Verdana"/>
          <w:bCs/>
          <w:sz w:val="18"/>
          <w:szCs w:val="18"/>
          <w:lang w:val="en-GB"/>
        </w:rPr>
        <w:t>introduced to exchange trading: WIG20</w:t>
      </w:r>
      <w:r w:rsidRPr="001757E7">
        <w:rPr>
          <w:rFonts w:ascii="Verdana" w:hAnsi="Verdana"/>
          <w:bCs/>
          <w:sz w:val="18"/>
          <w:szCs w:val="18"/>
          <w:lang w:val="en-GB"/>
        </w:rPr>
        <w:t xml:space="preserve"> ETF </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9.11</w:t>
      </w:r>
      <w:r w:rsidRPr="001757E7">
        <w:rPr>
          <w:rFonts w:ascii="Verdana" w:hAnsi="Verdana"/>
          <w:bCs/>
          <w:sz w:val="18"/>
          <w:szCs w:val="18"/>
          <w:lang w:val="en-GB"/>
        </w:rPr>
        <w:tab/>
        <w:t xml:space="preserve"> - </w:t>
      </w:r>
      <w:r w:rsidR="005026FB" w:rsidRPr="001757E7">
        <w:rPr>
          <w:rFonts w:ascii="Verdana" w:hAnsi="Verdana"/>
          <w:bCs/>
          <w:sz w:val="18"/>
          <w:szCs w:val="18"/>
          <w:lang w:val="en-GB"/>
        </w:rPr>
        <w:t xml:space="preserve">WSE </w:t>
      </w:r>
      <w:r w:rsidR="0080248A">
        <w:rPr>
          <w:rFonts w:ascii="Verdana" w:hAnsi="Verdana"/>
          <w:bCs/>
          <w:sz w:val="18"/>
          <w:szCs w:val="18"/>
          <w:lang w:val="en-GB"/>
        </w:rPr>
        <w:t xml:space="preserve">shares newly listed </w:t>
      </w:r>
      <w:r w:rsidR="005026FB" w:rsidRPr="001757E7">
        <w:rPr>
          <w:rFonts w:ascii="Verdana" w:hAnsi="Verdana"/>
          <w:bCs/>
          <w:sz w:val="18"/>
          <w:szCs w:val="18"/>
          <w:lang w:val="en-GB"/>
        </w:rPr>
        <w:t>on the exchange</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2011:</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1.01</w:t>
      </w:r>
      <w:r w:rsidRPr="001757E7">
        <w:rPr>
          <w:rFonts w:ascii="Verdana" w:hAnsi="Verdana"/>
          <w:bCs/>
          <w:sz w:val="18"/>
          <w:szCs w:val="18"/>
          <w:lang w:val="en-GB"/>
        </w:rPr>
        <w:tab/>
        <w:t xml:space="preserve"> - </w:t>
      </w:r>
      <w:r w:rsidR="005026FB" w:rsidRPr="001757E7">
        <w:rPr>
          <w:rFonts w:ascii="Verdana" w:hAnsi="Verdana"/>
          <w:bCs/>
          <w:sz w:val="18"/>
          <w:szCs w:val="18"/>
          <w:lang w:val="en-GB"/>
        </w:rPr>
        <w:t xml:space="preserve">new trading session schedule: sessions close at </w:t>
      </w:r>
      <w:r w:rsidRPr="001757E7">
        <w:rPr>
          <w:rFonts w:ascii="Verdana" w:hAnsi="Verdana"/>
          <w:bCs/>
          <w:sz w:val="18"/>
          <w:szCs w:val="18"/>
          <w:lang w:val="en-GB"/>
        </w:rPr>
        <w:t>17:30</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3.01</w:t>
      </w:r>
      <w:r w:rsidRPr="001757E7">
        <w:rPr>
          <w:rFonts w:ascii="Verdana" w:hAnsi="Verdana"/>
          <w:bCs/>
          <w:sz w:val="18"/>
          <w:szCs w:val="18"/>
          <w:lang w:val="en-GB"/>
        </w:rPr>
        <w:tab/>
        <w:t xml:space="preserve"> - </w:t>
      </w:r>
      <w:r w:rsidR="005026FB" w:rsidRPr="001757E7">
        <w:rPr>
          <w:rFonts w:ascii="Verdana" w:hAnsi="Verdana"/>
          <w:bCs/>
          <w:sz w:val="18"/>
          <w:szCs w:val="18"/>
          <w:lang w:val="en-GB"/>
        </w:rPr>
        <w:t>WSE starts to calculate WIGdiv index of companies which regularly pay out dividends</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18.03</w:t>
      </w:r>
      <w:r w:rsidRPr="001757E7">
        <w:rPr>
          <w:rFonts w:ascii="Verdana" w:hAnsi="Verdana"/>
          <w:bCs/>
          <w:sz w:val="18"/>
          <w:szCs w:val="18"/>
          <w:lang w:val="en-GB"/>
        </w:rPr>
        <w:tab/>
        <w:t xml:space="preserve"> - Kernel </w:t>
      </w:r>
      <w:r w:rsidR="005026FB" w:rsidRPr="001757E7">
        <w:rPr>
          <w:rFonts w:ascii="Verdana" w:hAnsi="Verdana"/>
          <w:bCs/>
          <w:sz w:val="18"/>
          <w:szCs w:val="18"/>
          <w:lang w:val="en-GB"/>
        </w:rPr>
        <w:t>is the first Ukrainian issuer to join the large-cap index WIG20</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4.05</w:t>
      </w:r>
      <w:r w:rsidRPr="001757E7">
        <w:rPr>
          <w:rFonts w:ascii="Verdana" w:hAnsi="Verdana"/>
          <w:bCs/>
          <w:sz w:val="18"/>
          <w:szCs w:val="18"/>
          <w:lang w:val="en-GB"/>
        </w:rPr>
        <w:tab/>
        <w:t xml:space="preserve"> - </w:t>
      </w:r>
      <w:r w:rsidR="005026FB" w:rsidRPr="001757E7">
        <w:rPr>
          <w:rFonts w:ascii="Verdana" w:hAnsi="Verdana"/>
          <w:bCs/>
          <w:sz w:val="18"/>
          <w:szCs w:val="18"/>
          <w:lang w:val="en-GB"/>
        </w:rPr>
        <w:t xml:space="preserve">WSE starts to calculate and publish the national index </w:t>
      </w:r>
      <w:r w:rsidRPr="001757E7">
        <w:rPr>
          <w:rFonts w:ascii="Verdana" w:hAnsi="Verdana"/>
          <w:bCs/>
          <w:sz w:val="18"/>
          <w:szCs w:val="18"/>
          <w:lang w:val="en-GB"/>
        </w:rPr>
        <w:t>WIG-Ukraine</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31.05</w:t>
      </w:r>
      <w:r w:rsidRPr="001757E7">
        <w:rPr>
          <w:rFonts w:ascii="Verdana" w:hAnsi="Verdana"/>
          <w:bCs/>
          <w:sz w:val="18"/>
          <w:szCs w:val="18"/>
          <w:lang w:val="en-GB"/>
        </w:rPr>
        <w:tab/>
        <w:t xml:space="preserve"> - LYXOR ETF DAX </w:t>
      </w:r>
      <w:r w:rsidR="005026FB" w:rsidRPr="001757E7">
        <w:rPr>
          <w:rFonts w:ascii="Verdana" w:hAnsi="Verdana"/>
          <w:bCs/>
          <w:sz w:val="18"/>
          <w:szCs w:val="18"/>
          <w:lang w:val="en-GB"/>
        </w:rPr>
        <w:t>and</w:t>
      </w:r>
      <w:r w:rsidRPr="001757E7">
        <w:rPr>
          <w:rFonts w:ascii="Verdana" w:hAnsi="Verdana"/>
          <w:bCs/>
          <w:sz w:val="18"/>
          <w:szCs w:val="18"/>
          <w:lang w:val="en-GB"/>
        </w:rPr>
        <w:t xml:space="preserve"> LYXOR E</w:t>
      </w:r>
      <w:r w:rsidR="005026FB" w:rsidRPr="001757E7">
        <w:rPr>
          <w:rFonts w:ascii="Verdana" w:hAnsi="Verdana"/>
          <w:bCs/>
          <w:sz w:val="18"/>
          <w:szCs w:val="18"/>
          <w:lang w:val="en-GB"/>
        </w:rPr>
        <w:t>TF S&amp;P500 introduced to exchange trading</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28.11</w:t>
      </w:r>
      <w:r w:rsidRPr="001757E7">
        <w:rPr>
          <w:rFonts w:ascii="Verdana" w:hAnsi="Verdana"/>
          <w:bCs/>
          <w:sz w:val="18"/>
          <w:szCs w:val="18"/>
          <w:lang w:val="en-GB"/>
        </w:rPr>
        <w:tab/>
      </w:r>
      <w:r w:rsidR="00DC5C3D" w:rsidRPr="001757E7">
        <w:rPr>
          <w:rFonts w:ascii="Verdana" w:hAnsi="Verdana"/>
          <w:bCs/>
          <w:sz w:val="18"/>
          <w:szCs w:val="18"/>
          <w:lang w:val="en-GB"/>
        </w:rPr>
        <w:t xml:space="preserve"> </w:t>
      </w:r>
      <w:r w:rsidRPr="001757E7">
        <w:rPr>
          <w:rFonts w:ascii="Verdana" w:hAnsi="Verdana"/>
          <w:bCs/>
          <w:sz w:val="18"/>
          <w:szCs w:val="18"/>
          <w:lang w:val="en-GB"/>
        </w:rPr>
        <w:t xml:space="preserve">- </w:t>
      </w:r>
      <w:r w:rsidR="00DC5C3D" w:rsidRPr="001757E7">
        <w:rPr>
          <w:rFonts w:ascii="Verdana" w:hAnsi="Verdana"/>
          <w:bCs/>
          <w:sz w:val="18"/>
          <w:szCs w:val="18"/>
          <w:lang w:val="en-GB"/>
        </w:rPr>
        <w:t>first Bulgarian company</w:t>
      </w:r>
      <w:r w:rsidRPr="001757E7">
        <w:rPr>
          <w:rFonts w:ascii="Verdana" w:hAnsi="Verdana"/>
          <w:bCs/>
          <w:sz w:val="18"/>
          <w:szCs w:val="18"/>
          <w:lang w:val="en-GB"/>
        </w:rPr>
        <w:t xml:space="preserve"> SOPHARMA AD</w:t>
      </w:r>
      <w:r w:rsidR="00DC5C3D" w:rsidRPr="001757E7">
        <w:rPr>
          <w:rFonts w:ascii="Verdana" w:hAnsi="Verdana"/>
          <w:bCs/>
          <w:sz w:val="18"/>
          <w:szCs w:val="18"/>
          <w:lang w:val="en-GB"/>
        </w:rPr>
        <w:t xml:space="preserve"> </w:t>
      </w:r>
      <w:r w:rsidR="0080248A">
        <w:rPr>
          <w:rFonts w:ascii="Verdana" w:hAnsi="Verdana"/>
          <w:bCs/>
          <w:sz w:val="18"/>
          <w:szCs w:val="18"/>
          <w:lang w:val="en-GB"/>
        </w:rPr>
        <w:t xml:space="preserve">listed </w:t>
      </w:r>
      <w:r w:rsidR="00DC5C3D" w:rsidRPr="001757E7">
        <w:rPr>
          <w:rFonts w:ascii="Verdana" w:hAnsi="Verdana"/>
          <w:bCs/>
          <w:sz w:val="18"/>
          <w:szCs w:val="18"/>
          <w:lang w:val="en-GB"/>
        </w:rPr>
        <w:t>on the WSE</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15.12</w:t>
      </w:r>
      <w:r w:rsidRPr="001757E7">
        <w:rPr>
          <w:rFonts w:ascii="Verdana" w:hAnsi="Verdana"/>
          <w:bCs/>
          <w:sz w:val="18"/>
          <w:szCs w:val="18"/>
          <w:lang w:val="en-GB"/>
        </w:rPr>
        <w:tab/>
        <w:t xml:space="preserve"> - TURBO</w:t>
      </w:r>
      <w:r w:rsidR="00DC5C3D" w:rsidRPr="001757E7">
        <w:rPr>
          <w:rFonts w:ascii="Verdana" w:hAnsi="Verdana"/>
          <w:bCs/>
          <w:sz w:val="18"/>
          <w:szCs w:val="18"/>
          <w:lang w:val="en-GB"/>
        </w:rPr>
        <w:t xml:space="preserve"> certificates, a new type of financial instruments in Poland, i.e.,</w:t>
      </w:r>
      <w:r w:rsidRPr="001757E7">
        <w:rPr>
          <w:rFonts w:ascii="Verdana" w:hAnsi="Verdana"/>
          <w:bCs/>
          <w:sz w:val="18"/>
          <w:szCs w:val="18"/>
          <w:lang w:val="en-GB"/>
        </w:rPr>
        <w:t xml:space="preserve"> </w:t>
      </w:r>
      <w:r w:rsidR="00DC5C3D" w:rsidRPr="001757E7">
        <w:rPr>
          <w:rFonts w:ascii="Verdana" w:hAnsi="Verdana"/>
          <w:bCs/>
          <w:sz w:val="18"/>
          <w:szCs w:val="18"/>
          <w:lang w:val="en-GB"/>
        </w:rPr>
        <w:t>leverage knock–out</w:t>
      </w:r>
      <w:r w:rsidRPr="001757E7">
        <w:rPr>
          <w:rFonts w:ascii="Verdana" w:hAnsi="Verdana"/>
          <w:bCs/>
          <w:sz w:val="18"/>
          <w:szCs w:val="18"/>
          <w:lang w:val="en-GB"/>
        </w:rPr>
        <w:t xml:space="preserve"> (ba</w:t>
      </w:r>
      <w:r w:rsidR="00DC5C3D" w:rsidRPr="001757E7">
        <w:rPr>
          <w:rFonts w:ascii="Verdana" w:hAnsi="Verdana"/>
          <w:bCs/>
          <w:sz w:val="18"/>
          <w:szCs w:val="18"/>
          <w:lang w:val="en-GB"/>
        </w:rPr>
        <w:t>rrier</w:t>
      </w:r>
      <w:r w:rsidRPr="001757E7">
        <w:rPr>
          <w:rFonts w:ascii="Verdana" w:hAnsi="Verdana"/>
          <w:bCs/>
          <w:sz w:val="18"/>
          <w:szCs w:val="18"/>
          <w:lang w:val="en-GB"/>
        </w:rPr>
        <w:t>)</w:t>
      </w:r>
      <w:r w:rsidR="00DC5C3D" w:rsidRPr="001757E7">
        <w:rPr>
          <w:rFonts w:ascii="Verdana" w:hAnsi="Verdana"/>
          <w:bCs/>
          <w:sz w:val="18"/>
          <w:szCs w:val="18"/>
          <w:lang w:val="en-GB"/>
        </w:rPr>
        <w:t xml:space="preserve"> certificates, introduced to exchange trading</w:t>
      </w:r>
    </w:p>
    <w:p w:rsidR="00EA78F1" w:rsidRPr="001757E7" w:rsidRDefault="00EA78F1" w:rsidP="00B16873">
      <w:pPr>
        <w:spacing w:line="276" w:lineRule="auto"/>
        <w:rPr>
          <w:rFonts w:ascii="Verdana" w:hAnsi="Verdana"/>
          <w:bCs/>
          <w:sz w:val="18"/>
          <w:szCs w:val="18"/>
          <w:lang w:val="en-GB"/>
        </w:rPr>
      </w:pPr>
    </w:p>
    <w:p w:rsidR="00EA78F1" w:rsidRPr="001757E7" w:rsidRDefault="00EA78F1" w:rsidP="00B16873">
      <w:pPr>
        <w:spacing w:line="276" w:lineRule="auto"/>
        <w:rPr>
          <w:rFonts w:ascii="Verdana" w:hAnsi="Verdana"/>
          <w:b/>
          <w:bCs/>
          <w:sz w:val="18"/>
          <w:szCs w:val="18"/>
          <w:lang w:val="en-GB"/>
        </w:rPr>
      </w:pPr>
      <w:r w:rsidRPr="001757E7">
        <w:rPr>
          <w:rFonts w:ascii="Verdana" w:hAnsi="Verdana"/>
          <w:b/>
          <w:bCs/>
          <w:sz w:val="18"/>
          <w:szCs w:val="18"/>
          <w:lang w:val="en-GB"/>
        </w:rPr>
        <w:t>2012:</w:t>
      </w:r>
    </w:p>
    <w:p w:rsidR="00EA78F1" w:rsidRPr="001757E7" w:rsidRDefault="00EA78F1" w:rsidP="00B16873">
      <w:pPr>
        <w:spacing w:line="276" w:lineRule="auto"/>
        <w:rPr>
          <w:rFonts w:ascii="Verdana" w:hAnsi="Verdana"/>
          <w:bCs/>
          <w:sz w:val="18"/>
          <w:szCs w:val="18"/>
          <w:lang w:val="en-GB"/>
        </w:rPr>
      </w:pPr>
      <w:r w:rsidRPr="001757E7">
        <w:rPr>
          <w:rFonts w:ascii="Verdana" w:hAnsi="Verdana"/>
          <w:bCs/>
          <w:sz w:val="18"/>
          <w:szCs w:val="18"/>
          <w:lang w:val="en-GB"/>
        </w:rPr>
        <w:t>4.01</w:t>
      </w:r>
      <w:r w:rsidRPr="001757E7">
        <w:rPr>
          <w:rFonts w:ascii="Verdana" w:hAnsi="Verdana"/>
          <w:bCs/>
          <w:sz w:val="18"/>
          <w:szCs w:val="18"/>
          <w:lang w:val="en-GB"/>
        </w:rPr>
        <w:tab/>
        <w:t xml:space="preserve">- </w:t>
      </w:r>
      <w:r w:rsidR="00DC5C3D" w:rsidRPr="001757E7">
        <w:rPr>
          <w:rFonts w:ascii="Verdana" w:hAnsi="Verdana"/>
          <w:bCs/>
          <w:sz w:val="18"/>
          <w:szCs w:val="18"/>
          <w:lang w:val="en-GB"/>
        </w:rPr>
        <w:t>WSE bonds introduced to trading on Catalyst</w:t>
      </w:r>
    </w:p>
    <w:p w:rsidR="00EA78F1" w:rsidRPr="001757E7" w:rsidRDefault="006C21C9" w:rsidP="00B16873">
      <w:pPr>
        <w:spacing w:line="276" w:lineRule="auto"/>
        <w:ind w:left="708" w:hanging="708"/>
        <w:rPr>
          <w:rFonts w:ascii="Verdana" w:hAnsi="Verdana"/>
          <w:bCs/>
          <w:sz w:val="18"/>
          <w:szCs w:val="18"/>
          <w:lang w:val="en-GB"/>
        </w:rPr>
      </w:pPr>
      <w:r>
        <w:rPr>
          <w:rFonts w:ascii="Verdana" w:hAnsi="Verdana"/>
          <w:bCs/>
          <w:sz w:val="18"/>
          <w:szCs w:val="18"/>
          <w:lang w:val="en-GB"/>
        </w:rPr>
        <w:t>30.05</w:t>
      </w:r>
      <w:r>
        <w:rPr>
          <w:rFonts w:ascii="Verdana" w:hAnsi="Verdana"/>
          <w:bCs/>
          <w:sz w:val="18"/>
          <w:szCs w:val="18"/>
          <w:lang w:val="en-GB"/>
        </w:rPr>
        <w:tab/>
      </w:r>
      <w:r w:rsidR="00EA78F1" w:rsidRPr="001757E7">
        <w:rPr>
          <w:rFonts w:ascii="Verdana" w:hAnsi="Verdana"/>
          <w:bCs/>
          <w:sz w:val="18"/>
          <w:szCs w:val="18"/>
          <w:lang w:val="en-GB"/>
        </w:rPr>
        <w:t xml:space="preserve">- </w:t>
      </w:r>
      <w:r w:rsidR="00DC5C3D" w:rsidRPr="001757E7">
        <w:rPr>
          <w:rFonts w:ascii="Verdana" w:hAnsi="Verdana"/>
          <w:bCs/>
          <w:sz w:val="18"/>
          <w:szCs w:val="18"/>
          <w:lang w:val="en-GB"/>
        </w:rPr>
        <w:t xml:space="preserve">WSE starts to calculate and publish the regional index </w:t>
      </w:r>
      <w:r w:rsidR="00EA78F1" w:rsidRPr="001757E7">
        <w:rPr>
          <w:rFonts w:ascii="Verdana" w:hAnsi="Verdana"/>
          <w:bCs/>
          <w:sz w:val="18"/>
          <w:szCs w:val="18"/>
          <w:lang w:val="en-GB"/>
        </w:rPr>
        <w:t>WIG-CEE</w:t>
      </w:r>
      <w:r w:rsidR="00DC5C3D" w:rsidRPr="001757E7">
        <w:rPr>
          <w:rFonts w:ascii="Verdana" w:hAnsi="Verdana"/>
          <w:bCs/>
          <w:sz w:val="18"/>
          <w:szCs w:val="18"/>
          <w:lang w:val="en-GB"/>
        </w:rPr>
        <w:t xml:space="preserve"> whose portfolio may include shares of companies from Bulgaria, Croatia, the Czech Republic, Estonia, Hungary, Latvia, Lithuania, Romania, Slovakia, Slovenia and Ukraine listed on the regulated market or in the alternative trading system operated by the WSE</w:t>
      </w:r>
    </w:p>
    <w:p w:rsidR="00EA78F1" w:rsidRPr="001757E7" w:rsidRDefault="00EA78F1" w:rsidP="00B16873">
      <w:pPr>
        <w:spacing w:line="276" w:lineRule="auto"/>
        <w:ind w:left="708" w:hanging="708"/>
        <w:rPr>
          <w:rFonts w:ascii="Verdana" w:hAnsi="Verdana"/>
          <w:bCs/>
          <w:sz w:val="18"/>
          <w:szCs w:val="18"/>
          <w:lang w:val="en-GB"/>
        </w:rPr>
      </w:pPr>
      <w:r w:rsidRPr="001757E7">
        <w:rPr>
          <w:rFonts w:ascii="Verdana" w:hAnsi="Verdana"/>
          <w:bCs/>
          <w:sz w:val="18"/>
          <w:szCs w:val="18"/>
          <w:lang w:val="en-GB"/>
        </w:rPr>
        <w:t>3.12</w:t>
      </w:r>
      <w:r w:rsidRPr="001757E7">
        <w:rPr>
          <w:rFonts w:ascii="Verdana" w:hAnsi="Verdana"/>
          <w:bCs/>
          <w:sz w:val="18"/>
          <w:szCs w:val="18"/>
          <w:lang w:val="en-GB"/>
        </w:rPr>
        <w:tab/>
        <w:t xml:space="preserve"> - </w:t>
      </w:r>
      <w:r w:rsidR="00DC5C3D" w:rsidRPr="001757E7">
        <w:rPr>
          <w:rFonts w:ascii="Verdana" w:hAnsi="Verdana"/>
          <w:bCs/>
          <w:sz w:val="18"/>
          <w:szCs w:val="18"/>
          <w:lang w:val="en-GB"/>
        </w:rPr>
        <w:t xml:space="preserve">WSE starts to calculate and publish the total return index </w:t>
      </w:r>
      <w:r w:rsidRPr="001757E7">
        <w:rPr>
          <w:rFonts w:ascii="Verdana" w:hAnsi="Verdana"/>
          <w:bCs/>
          <w:sz w:val="18"/>
          <w:szCs w:val="18"/>
          <w:lang w:val="en-GB"/>
        </w:rPr>
        <w:t xml:space="preserve">WIG20TR, </w:t>
      </w:r>
      <w:r w:rsidR="00DC5C3D" w:rsidRPr="001757E7">
        <w:rPr>
          <w:rFonts w:ascii="Verdana" w:hAnsi="Verdana"/>
          <w:bCs/>
          <w:sz w:val="18"/>
          <w:szCs w:val="18"/>
          <w:lang w:val="en-GB"/>
        </w:rPr>
        <w:t xml:space="preserve">which includes </w:t>
      </w:r>
      <w:r w:rsidR="00EA38FE" w:rsidRPr="001757E7">
        <w:rPr>
          <w:rFonts w:ascii="Verdana" w:hAnsi="Verdana"/>
          <w:bCs/>
          <w:sz w:val="18"/>
          <w:szCs w:val="18"/>
          <w:lang w:val="en-GB"/>
        </w:rPr>
        <w:t>income from shares, in particular dividend and subscription right income</w:t>
      </w:r>
      <w:r w:rsidRPr="001757E7">
        <w:rPr>
          <w:rFonts w:ascii="Verdana" w:hAnsi="Verdana"/>
          <w:bCs/>
          <w:sz w:val="18"/>
          <w:szCs w:val="18"/>
          <w:lang w:val="en-GB"/>
        </w:rPr>
        <w:t xml:space="preserve"> </w:t>
      </w:r>
    </w:p>
    <w:p w:rsidR="00E8072D" w:rsidRPr="001757E7" w:rsidRDefault="00EA78F1" w:rsidP="000613FA">
      <w:pPr>
        <w:spacing w:line="276" w:lineRule="auto"/>
        <w:ind w:left="708" w:hanging="708"/>
        <w:rPr>
          <w:lang w:val="en-GB"/>
        </w:rPr>
      </w:pPr>
      <w:r w:rsidRPr="001757E7">
        <w:rPr>
          <w:rFonts w:ascii="Verdana" w:hAnsi="Verdana"/>
          <w:bCs/>
          <w:sz w:val="18"/>
          <w:szCs w:val="18"/>
          <w:lang w:val="en-GB"/>
        </w:rPr>
        <w:t>14.12</w:t>
      </w:r>
      <w:r w:rsidRPr="001757E7">
        <w:rPr>
          <w:rFonts w:ascii="Verdana" w:hAnsi="Verdana"/>
          <w:bCs/>
          <w:sz w:val="18"/>
          <w:szCs w:val="18"/>
          <w:lang w:val="en-GB"/>
        </w:rPr>
        <w:tab/>
        <w:t xml:space="preserve"> - Alior Bank</w:t>
      </w:r>
      <w:r w:rsidR="00EA38FE" w:rsidRPr="001757E7">
        <w:rPr>
          <w:rFonts w:ascii="Verdana" w:hAnsi="Verdana"/>
          <w:bCs/>
          <w:sz w:val="18"/>
          <w:szCs w:val="18"/>
          <w:lang w:val="en-GB"/>
        </w:rPr>
        <w:t xml:space="preserve"> </w:t>
      </w:r>
      <w:r w:rsidR="0080248A">
        <w:rPr>
          <w:rFonts w:ascii="Verdana" w:hAnsi="Verdana"/>
          <w:bCs/>
          <w:sz w:val="18"/>
          <w:szCs w:val="18"/>
          <w:lang w:val="en-GB"/>
        </w:rPr>
        <w:t xml:space="preserve">newly listed </w:t>
      </w:r>
      <w:r w:rsidR="00EA38FE" w:rsidRPr="001757E7">
        <w:rPr>
          <w:rFonts w:ascii="Verdana" w:hAnsi="Verdana"/>
          <w:bCs/>
          <w:sz w:val="18"/>
          <w:szCs w:val="18"/>
          <w:lang w:val="en-GB"/>
        </w:rPr>
        <w:t>on the WSE Main Market</w:t>
      </w:r>
      <w:r w:rsidRPr="001757E7">
        <w:rPr>
          <w:rFonts w:ascii="Verdana" w:hAnsi="Verdana"/>
          <w:bCs/>
          <w:sz w:val="18"/>
          <w:szCs w:val="18"/>
          <w:lang w:val="en-GB"/>
        </w:rPr>
        <w:t xml:space="preserve">; </w:t>
      </w:r>
      <w:r w:rsidR="0080248A">
        <w:rPr>
          <w:rFonts w:ascii="Verdana" w:hAnsi="Verdana"/>
          <w:bCs/>
          <w:sz w:val="18"/>
          <w:szCs w:val="18"/>
          <w:lang w:val="en-GB"/>
        </w:rPr>
        <w:t xml:space="preserve">its </w:t>
      </w:r>
      <w:r w:rsidRPr="001757E7">
        <w:rPr>
          <w:rFonts w:ascii="Verdana" w:hAnsi="Verdana"/>
          <w:bCs/>
          <w:sz w:val="18"/>
          <w:szCs w:val="18"/>
          <w:lang w:val="en-GB"/>
        </w:rPr>
        <w:t xml:space="preserve">IPO </w:t>
      </w:r>
      <w:r w:rsidR="00EA38FE" w:rsidRPr="001757E7">
        <w:rPr>
          <w:rFonts w:ascii="Verdana" w:hAnsi="Verdana"/>
          <w:bCs/>
          <w:sz w:val="18"/>
          <w:szCs w:val="18"/>
          <w:lang w:val="en-GB"/>
        </w:rPr>
        <w:t>worth almost PLN 2.</w:t>
      </w:r>
      <w:r w:rsidRPr="001757E7">
        <w:rPr>
          <w:rFonts w:ascii="Verdana" w:hAnsi="Verdana"/>
          <w:bCs/>
          <w:sz w:val="18"/>
          <w:szCs w:val="18"/>
          <w:lang w:val="en-GB"/>
        </w:rPr>
        <w:t xml:space="preserve">1 </w:t>
      </w:r>
      <w:r w:rsidR="00EA38FE" w:rsidRPr="001757E7">
        <w:rPr>
          <w:rFonts w:ascii="Verdana" w:hAnsi="Verdana"/>
          <w:bCs/>
          <w:sz w:val="18"/>
          <w:szCs w:val="18"/>
          <w:lang w:val="en-GB"/>
        </w:rPr>
        <w:t>billion is the biggest private placement in the history of the WSE</w:t>
      </w:r>
    </w:p>
    <w:sectPr w:rsidR="00E8072D" w:rsidRPr="001757E7" w:rsidSect="00982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73"/>
    <w:rsid w:val="00013860"/>
    <w:rsid w:val="00016762"/>
    <w:rsid w:val="000613FA"/>
    <w:rsid w:val="000B2669"/>
    <w:rsid w:val="000D4C79"/>
    <w:rsid w:val="000D6496"/>
    <w:rsid w:val="000E1183"/>
    <w:rsid w:val="000E3F56"/>
    <w:rsid w:val="001641CA"/>
    <w:rsid w:val="001757E7"/>
    <w:rsid w:val="002E2853"/>
    <w:rsid w:val="003A7F37"/>
    <w:rsid w:val="003F515D"/>
    <w:rsid w:val="00414563"/>
    <w:rsid w:val="00452709"/>
    <w:rsid w:val="005026FB"/>
    <w:rsid w:val="0053737A"/>
    <w:rsid w:val="005948BD"/>
    <w:rsid w:val="005B7397"/>
    <w:rsid w:val="005D5544"/>
    <w:rsid w:val="00612A52"/>
    <w:rsid w:val="006313C6"/>
    <w:rsid w:val="006B65C8"/>
    <w:rsid w:val="006C21C9"/>
    <w:rsid w:val="006C2573"/>
    <w:rsid w:val="00747DD9"/>
    <w:rsid w:val="00787FF1"/>
    <w:rsid w:val="007A60AF"/>
    <w:rsid w:val="007C6F7A"/>
    <w:rsid w:val="007C791B"/>
    <w:rsid w:val="007E2220"/>
    <w:rsid w:val="0080248A"/>
    <w:rsid w:val="008105EC"/>
    <w:rsid w:val="00864086"/>
    <w:rsid w:val="008B205A"/>
    <w:rsid w:val="00965424"/>
    <w:rsid w:val="00982045"/>
    <w:rsid w:val="009B4885"/>
    <w:rsid w:val="00A06286"/>
    <w:rsid w:val="00A5165B"/>
    <w:rsid w:val="00A963C7"/>
    <w:rsid w:val="00AA3A3A"/>
    <w:rsid w:val="00B14167"/>
    <w:rsid w:val="00B16873"/>
    <w:rsid w:val="00B93C15"/>
    <w:rsid w:val="00BD11CA"/>
    <w:rsid w:val="00C02266"/>
    <w:rsid w:val="00C44DC0"/>
    <w:rsid w:val="00C82796"/>
    <w:rsid w:val="00CC7BA2"/>
    <w:rsid w:val="00CF6250"/>
    <w:rsid w:val="00D34809"/>
    <w:rsid w:val="00D6054B"/>
    <w:rsid w:val="00DC3767"/>
    <w:rsid w:val="00DC5C3D"/>
    <w:rsid w:val="00E577B1"/>
    <w:rsid w:val="00E8072D"/>
    <w:rsid w:val="00EA38FE"/>
    <w:rsid w:val="00EA78F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73"/>
    <w:rPr>
      <w:rFonts w:ascii="Times New Roman" w:eastAsia="Times New Roman" w:hAnsi="Times New Roman"/>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B16873"/>
    <w:rPr>
      <w:rFonts w:ascii="Calibri" w:hAnsi="Calibri"/>
      <w:sz w:val="22"/>
      <w:szCs w:val="22"/>
    </w:rPr>
  </w:style>
  <w:style w:type="character" w:styleId="CommentReference">
    <w:name w:val="annotation reference"/>
    <w:basedOn w:val="DefaultParagraphFont"/>
    <w:uiPriority w:val="99"/>
    <w:semiHidden/>
    <w:rsid w:val="00965424"/>
    <w:rPr>
      <w:rFonts w:cs="Times New Roman"/>
      <w:sz w:val="16"/>
      <w:szCs w:val="16"/>
    </w:rPr>
  </w:style>
  <w:style w:type="paragraph" w:styleId="CommentText">
    <w:name w:val="annotation text"/>
    <w:basedOn w:val="Normal"/>
    <w:link w:val="TekstkomentarzaZnak"/>
    <w:uiPriority w:val="99"/>
    <w:semiHidden/>
    <w:rsid w:val="00965424"/>
    <w:rPr>
      <w:sz w:val="20"/>
      <w:szCs w:val="20"/>
    </w:rPr>
  </w:style>
  <w:style w:type="character" w:customStyle="1" w:styleId="TekstkomentarzaZnak">
    <w:name w:val="Tekst komentarza Znak"/>
    <w:basedOn w:val="DefaultParagraphFont"/>
    <w:link w:val="CommentText"/>
    <w:uiPriority w:val="99"/>
    <w:semiHidden/>
    <w:locked/>
    <w:rsid w:val="00965424"/>
    <w:rPr>
      <w:rFonts w:ascii="Times New Roman" w:hAnsi="Times New Roman" w:cs="Times New Roman"/>
      <w:sz w:val="20"/>
      <w:szCs w:val="20"/>
      <w:lang w:eastAsia="pl-PL"/>
    </w:rPr>
  </w:style>
  <w:style w:type="paragraph" w:styleId="CommentSubject">
    <w:name w:val="annotation subject"/>
    <w:basedOn w:val="CommentText"/>
    <w:next w:val="CommentText"/>
    <w:link w:val="TematkomentarzaZnak"/>
    <w:uiPriority w:val="99"/>
    <w:semiHidden/>
    <w:rsid w:val="00965424"/>
    <w:rPr>
      <w:b/>
      <w:bCs/>
    </w:rPr>
  </w:style>
  <w:style w:type="character" w:customStyle="1" w:styleId="TematkomentarzaZnak">
    <w:name w:val="Temat komentarza Znak"/>
    <w:basedOn w:val="TekstkomentarzaZnak"/>
    <w:link w:val="CommentSubject"/>
    <w:uiPriority w:val="99"/>
    <w:semiHidden/>
    <w:locked/>
    <w:rsid w:val="00965424"/>
    <w:rPr>
      <w:rFonts w:ascii="Times New Roman" w:hAnsi="Times New Roman" w:cs="Times New Roman"/>
      <w:b/>
      <w:bCs/>
      <w:sz w:val="20"/>
      <w:szCs w:val="20"/>
      <w:lang w:eastAsia="pl-PL"/>
    </w:rPr>
  </w:style>
  <w:style w:type="paragraph" w:styleId="BalloonText">
    <w:name w:val="Balloon Text"/>
    <w:basedOn w:val="Normal"/>
    <w:link w:val="TekstdymkaZnak"/>
    <w:uiPriority w:val="99"/>
    <w:semiHidden/>
    <w:rsid w:val="00965424"/>
    <w:rPr>
      <w:rFonts w:ascii="Tahoma" w:hAnsi="Tahoma" w:cs="Tahoma"/>
      <w:sz w:val="16"/>
      <w:szCs w:val="16"/>
    </w:rPr>
  </w:style>
  <w:style w:type="character" w:customStyle="1" w:styleId="TekstdymkaZnak">
    <w:name w:val="Tekst dymka Znak"/>
    <w:basedOn w:val="DefaultParagraphFont"/>
    <w:link w:val="BalloonText"/>
    <w:uiPriority w:val="99"/>
    <w:semiHidden/>
    <w:locked/>
    <w:rsid w:val="00965424"/>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73"/>
    <w:rPr>
      <w:rFonts w:ascii="Times New Roman" w:eastAsia="Times New Roman" w:hAnsi="Times New Roman"/>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B16873"/>
    <w:rPr>
      <w:rFonts w:ascii="Calibri" w:hAnsi="Calibri"/>
      <w:sz w:val="22"/>
      <w:szCs w:val="22"/>
    </w:rPr>
  </w:style>
  <w:style w:type="character" w:styleId="CommentReference">
    <w:name w:val="annotation reference"/>
    <w:basedOn w:val="DefaultParagraphFont"/>
    <w:uiPriority w:val="99"/>
    <w:semiHidden/>
    <w:rsid w:val="00965424"/>
    <w:rPr>
      <w:rFonts w:cs="Times New Roman"/>
      <w:sz w:val="16"/>
      <w:szCs w:val="16"/>
    </w:rPr>
  </w:style>
  <w:style w:type="paragraph" w:styleId="CommentText">
    <w:name w:val="annotation text"/>
    <w:basedOn w:val="Normal"/>
    <w:link w:val="TekstkomentarzaZnak"/>
    <w:uiPriority w:val="99"/>
    <w:semiHidden/>
    <w:rsid w:val="00965424"/>
    <w:rPr>
      <w:sz w:val="20"/>
      <w:szCs w:val="20"/>
    </w:rPr>
  </w:style>
  <w:style w:type="character" w:customStyle="1" w:styleId="TekstkomentarzaZnak">
    <w:name w:val="Tekst komentarza Znak"/>
    <w:basedOn w:val="DefaultParagraphFont"/>
    <w:link w:val="CommentText"/>
    <w:uiPriority w:val="99"/>
    <w:semiHidden/>
    <w:locked/>
    <w:rsid w:val="00965424"/>
    <w:rPr>
      <w:rFonts w:ascii="Times New Roman" w:hAnsi="Times New Roman" w:cs="Times New Roman"/>
      <w:sz w:val="20"/>
      <w:szCs w:val="20"/>
      <w:lang w:eastAsia="pl-PL"/>
    </w:rPr>
  </w:style>
  <w:style w:type="paragraph" w:styleId="CommentSubject">
    <w:name w:val="annotation subject"/>
    <w:basedOn w:val="CommentText"/>
    <w:next w:val="CommentText"/>
    <w:link w:val="TematkomentarzaZnak"/>
    <w:uiPriority w:val="99"/>
    <w:semiHidden/>
    <w:rsid w:val="00965424"/>
    <w:rPr>
      <w:b/>
      <w:bCs/>
    </w:rPr>
  </w:style>
  <w:style w:type="character" w:customStyle="1" w:styleId="TematkomentarzaZnak">
    <w:name w:val="Temat komentarza Znak"/>
    <w:basedOn w:val="TekstkomentarzaZnak"/>
    <w:link w:val="CommentSubject"/>
    <w:uiPriority w:val="99"/>
    <w:semiHidden/>
    <w:locked/>
    <w:rsid w:val="00965424"/>
    <w:rPr>
      <w:rFonts w:ascii="Times New Roman" w:hAnsi="Times New Roman" w:cs="Times New Roman"/>
      <w:b/>
      <w:bCs/>
      <w:sz w:val="20"/>
      <w:szCs w:val="20"/>
      <w:lang w:eastAsia="pl-PL"/>
    </w:rPr>
  </w:style>
  <w:style w:type="paragraph" w:styleId="BalloonText">
    <w:name w:val="Balloon Text"/>
    <w:basedOn w:val="Normal"/>
    <w:link w:val="TekstdymkaZnak"/>
    <w:uiPriority w:val="99"/>
    <w:semiHidden/>
    <w:rsid w:val="00965424"/>
    <w:rPr>
      <w:rFonts w:ascii="Tahoma" w:hAnsi="Tahoma" w:cs="Tahoma"/>
      <w:sz w:val="16"/>
      <w:szCs w:val="16"/>
    </w:rPr>
  </w:style>
  <w:style w:type="character" w:customStyle="1" w:styleId="TekstdymkaZnak">
    <w:name w:val="Tekst dymka Znak"/>
    <w:basedOn w:val="DefaultParagraphFont"/>
    <w:link w:val="BalloonText"/>
    <w:uiPriority w:val="99"/>
    <w:semiHidden/>
    <w:locked/>
    <w:rsid w:val="00965424"/>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Ważnie wydarzenia na głównym parkiecie GPW</vt:lpstr>
    </vt:vector>
  </TitlesOfParts>
  <Company>GPW</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Ważnie wydarzenia na głównym parkiecie GPW</dc:title>
  <dc:creator>Martyna.Makiel</dc:creator>
  <cp:lastModifiedBy>Herbie Skeete</cp:lastModifiedBy>
  <cp:revision>2</cp:revision>
  <dcterms:created xsi:type="dcterms:W3CDTF">2013-01-22T13:55:00Z</dcterms:created>
  <dcterms:modified xsi:type="dcterms:W3CDTF">2013-01-22T13:55:00Z</dcterms:modified>
</cp:coreProperties>
</file>